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032" w:type="dxa"/>
        <w:tblInd w:w="1403" w:type="dxa"/>
        <w:tblLook w:val="04A0" w:firstRow="1" w:lastRow="0" w:firstColumn="1" w:lastColumn="0" w:noHBand="0" w:noVBand="1"/>
      </w:tblPr>
      <w:tblGrid>
        <w:gridCol w:w="8032"/>
      </w:tblGrid>
      <w:tr w:rsidR="00B050A2" w:rsidRPr="00F02B22" w:rsidTr="00960A4A">
        <w:trPr>
          <w:trHeight w:val="710"/>
        </w:trPr>
        <w:tc>
          <w:tcPr>
            <w:tcW w:w="803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050A2" w:rsidRPr="00F02B22" w:rsidRDefault="00960A4A" w:rsidP="00B050A2">
            <w:pPr>
              <w:jc w:val="center"/>
              <w:rPr>
                <w:b/>
                <w:sz w:val="48"/>
              </w:rPr>
            </w:pPr>
            <w:r w:rsidRPr="00F02B22">
              <w:rPr>
                <w:b/>
                <w:sz w:val="48"/>
              </w:rPr>
              <w:t xml:space="preserve">    </w:t>
            </w:r>
            <w:r w:rsidR="00B050A2" w:rsidRPr="00F02B22">
              <w:rPr>
                <w:b/>
                <w:sz w:val="48"/>
              </w:rPr>
              <w:t>NTI JOB DESCRIPTION</w:t>
            </w:r>
            <w:r w:rsidR="00B646D0">
              <w:rPr>
                <w:b/>
                <w:sz w:val="48"/>
              </w:rPr>
              <w:t xml:space="preserve"> </w:t>
            </w:r>
          </w:p>
          <w:p w:rsidR="00B050A2" w:rsidRPr="00F02B22" w:rsidRDefault="00B050A2" w:rsidP="00B050A2"/>
        </w:tc>
      </w:tr>
    </w:tbl>
    <w:p w:rsidR="00257437" w:rsidRDefault="00960A4A" w:rsidP="00257437">
      <w:r>
        <w:rPr>
          <w:b/>
          <w:noProof/>
          <w:sz w:val="48"/>
        </w:rPr>
        <w:drawing>
          <wp:anchor distT="0" distB="0" distL="114300" distR="114300" simplePos="0" relativeHeight="251658240" behindDoc="0" locked="0" layoutInCell="1" allowOverlap="1" wp14:anchorId="2BF6DCF3" wp14:editId="38871764">
            <wp:simplePos x="0" y="0"/>
            <wp:positionH relativeFrom="column">
              <wp:posOffset>-419100</wp:posOffset>
            </wp:positionH>
            <wp:positionV relativeFrom="paragraph">
              <wp:posOffset>-954405</wp:posOffset>
            </wp:positionV>
            <wp:extent cx="1024255" cy="1031240"/>
            <wp:effectExtent l="0" t="0" r="4445" b="0"/>
            <wp:wrapNone/>
            <wp:docPr id="2" name="Picture 2" descr="nt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ti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255" cy="1031240"/>
                    </a:xfrm>
                    <a:prstGeom prst="rect">
                      <a:avLst/>
                    </a:prstGeom>
                    <a:noFill/>
                  </pic:spPr>
                </pic:pic>
              </a:graphicData>
            </a:graphic>
            <wp14:sizeRelH relativeFrom="page">
              <wp14:pctWidth>0</wp14:pctWidth>
            </wp14:sizeRelH>
            <wp14:sizeRelV relativeFrom="page">
              <wp14:pctHeight>0</wp14:pctHeight>
            </wp14:sizeRelV>
          </wp:anchor>
        </w:drawing>
      </w:r>
    </w:p>
    <w:tbl>
      <w:tblPr>
        <w:tblW w:w="9360" w:type="dxa"/>
        <w:tblInd w:w="62" w:type="dxa"/>
        <w:tblLayout w:type="fixed"/>
        <w:tblCellMar>
          <w:left w:w="62" w:type="dxa"/>
          <w:right w:w="62" w:type="dxa"/>
        </w:tblCellMar>
        <w:tblLook w:val="0000" w:firstRow="0" w:lastRow="0" w:firstColumn="0" w:lastColumn="0" w:noHBand="0" w:noVBand="0"/>
      </w:tblPr>
      <w:tblGrid>
        <w:gridCol w:w="1980"/>
        <w:gridCol w:w="7380"/>
      </w:tblGrid>
      <w:tr w:rsidR="00257437" w:rsidTr="00F0211B">
        <w:tc>
          <w:tcPr>
            <w:tcW w:w="9360" w:type="dxa"/>
            <w:gridSpan w:val="2"/>
            <w:tcBorders>
              <w:top w:val="double" w:sz="6" w:space="0" w:color="auto"/>
              <w:left w:val="double" w:sz="6" w:space="0" w:color="auto"/>
              <w:right w:val="double" w:sz="6" w:space="0" w:color="auto"/>
            </w:tcBorders>
            <w:shd w:val="pct20" w:color="auto" w:fill="auto"/>
          </w:tcPr>
          <w:p w:rsidR="00257437" w:rsidRDefault="001F33F1" w:rsidP="001F33F1">
            <w:pPr>
              <w:pStyle w:val="Subtitle"/>
              <w:tabs>
                <w:tab w:val="center" w:pos="4618"/>
                <w:tab w:val="right" w:pos="9236"/>
              </w:tabs>
              <w:jc w:val="left"/>
            </w:pPr>
            <w:r>
              <w:tab/>
              <w:t>GENERAL INFORMATION</w:t>
            </w:r>
            <w:r>
              <w:tab/>
            </w:r>
          </w:p>
        </w:tc>
      </w:tr>
      <w:tr w:rsidR="00257437" w:rsidTr="00F0211B">
        <w:trPr>
          <w:trHeight w:val="403"/>
        </w:trPr>
        <w:tc>
          <w:tcPr>
            <w:tcW w:w="1980" w:type="dxa"/>
            <w:tcBorders>
              <w:top w:val="single" w:sz="6" w:space="0" w:color="auto"/>
              <w:left w:val="double" w:sz="6" w:space="0" w:color="auto"/>
            </w:tcBorders>
          </w:tcPr>
          <w:p w:rsidR="00257437" w:rsidRDefault="00257437" w:rsidP="00921CA2">
            <w:pPr>
              <w:pStyle w:val="Heading4"/>
            </w:pPr>
            <w:r>
              <w:t>Job Title</w:t>
            </w:r>
          </w:p>
          <w:p w:rsidR="00257437" w:rsidRPr="00AA5644" w:rsidRDefault="00257437" w:rsidP="00921CA2">
            <w:pPr>
              <w:rPr>
                <w:b/>
              </w:rPr>
            </w:pPr>
          </w:p>
        </w:tc>
        <w:tc>
          <w:tcPr>
            <w:tcW w:w="7380" w:type="dxa"/>
            <w:tcBorders>
              <w:top w:val="single" w:sz="6" w:space="0" w:color="auto"/>
              <w:left w:val="single" w:sz="6" w:space="0" w:color="auto"/>
              <w:right w:val="double" w:sz="6" w:space="0" w:color="auto"/>
            </w:tcBorders>
          </w:tcPr>
          <w:p w:rsidR="00790D00" w:rsidRDefault="00F0211B" w:rsidP="00F0211B">
            <w:r>
              <w:t>Cont</w:t>
            </w:r>
            <w:r w:rsidR="001B7722">
              <w:t xml:space="preserve">roller </w:t>
            </w:r>
          </w:p>
        </w:tc>
      </w:tr>
      <w:tr w:rsidR="00257437" w:rsidTr="00F0211B">
        <w:trPr>
          <w:trHeight w:val="403"/>
        </w:trPr>
        <w:tc>
          <w:tcPr>
            <w:tcW w:w="1980" w:type="dxa"/>
            <w:tcBorders>
              <w:top w:val="single" w:sz="6" w:space="0" w:color="auto"/>
              <w:left w:val="double" w:sz="6" w:space="0" w:color="auto"/>
            </w:tcBorders>
          </w:tcPr>
          <w:p w:rsidR="00257437" w:rsidRDefault="001F33F1" w:rsidP="00921CA2">
            <w:pPr>
              <w:rPr>
                <w:b/>
              </w:rPr>
            </w:pPr>
            <w:r>
              <w:rPr>
                <w:b/>
              </w:rPr>
              <w:t>Department</w:t>
            </w:r>
          </w:p>
        </w:tc>
        <w:tc>
          <w:tcPr>
            <w:tcW w:w="7380" w:type="dxa"/>
            <w:tcBorders>
              <w:top w:val="single" w:sz="6" w:space="0" w:color="auto"/>
              <w:left w:val="single" w:sz="6" w:space="0" w:color="auto"/>
              <w:right w:val="double" w:sz="6" w:space="0" w:color="auto"/>
            </w:tcBorders>
          </w:tcPr>
          <w:p w:rsidR="00257437" w:rsidRPr="000C6166" w:rsidRDefault="001B7722" w:rsidP="00921CA2">
            <w:pPr>
              <w:rPr>
                <w:i/>
              </w:rPr>
            </w:pPr>
            <w:r>
              <w:rPr>
                <w:i/>
              </w:rPr>
              <w:t>Finance Department</w:t>
            </w:r>
          </w:p>
        </w:tc>
      </w:tr>
      <w:tr w:rsidR="00257437" w:rsidTr="00F0211B">
        <w:trPr>
          <w:trHeight w:val="403"/>
        </w:trPr>
        <w:tc>
          <w:tcPr>
            <w:tcW w:w="1980" w:type="dxa"/>
            <w:tcBorders>
              <w:top w:val="single" w:sz="6" w:space="0" w:color="auto"/>
              <w:left w:val="double" w:sz="6" w:space="0" w:color="auto"/>
            </w:tcBorders>
          </w:tcPr>
          <w:p w:rsidR="00257437" w:rsidRDefault="00257437" w:rsidP="00921CA2">
            <w:pPr>
              <w:rPr>
                <w:b/>
              </w:rPr>
            </w:pPr>
            <w:r>
              <w:rPr>
                <w:b/>
              </w:rPr>
              <w:t>Title of Supervisor</w:t>
            </w:r>
          </w:p>
        </w:tc>
        <w:tc>
          <w:tcPr>
            <w:tcW w:w="7380" w:type="dxa"/>
            <w:tcBorders>
              <w:top w:val="single" w:sz="6" w:space="0" w:color="auto"/>
              <w:left w:val="single" w:sz="6" w:space="0" w:color="auto"/>
              <w:right w:val="double" w:sz="6" w:space="0" w:color="auto"/>
            </w:tcBorders>
          </w:tcPr>
          <w:p w:rsidR="00257437" w:rsidRDefault="001B7722" w:rsidP="0038036A">
            <w:r>
              <w:t>Director of Finance</w:t>
            </w:r>
            <w:r w:rsidR="0024102C">
              <w:t xml:space="preserve"> </w:t>
            </w:r>
          </w:p>
        </w:tc>
      </w:tr>
      <w:tr w:rsidR="00257437" w:rsidTr="00F0211B">
        <w:trPr>
          <w:trHeight w:val="403"/>
        </w:trPr>
        <w:tc>
          <w:tcPr>
            <w:tcW w:w="1980" w:type="dxa"/>
            <w:tcBorders>
              <w:top w:val="single" w:sz="6" w:space="0" w:color="auto"/>
              <w:left w:val="double" w:sz="6" w:space="0" w:color="auto"/>
            </w:tcBorders>
          </w:tcPr>
          <w:p w:rsidR="00257437" w:rsidRDefault="00257437" w:rsidP="00921CA2">
            <w:pPr>
              <w:rPr>
                <w:b/>
              </w:rPr>
            </w:pPr>
            <w:r>
              <w:rPr>
                <w:b/>
              </w:rPr>
              <w:t>Location of position</w:t>
            </w:r>
          </w:p>
        </w:tc>
        <w:tc>
          <w:tcPr>
            <w:tcW w:w="7380" w:type="dxa"/>
            <w:tcBorders>
              <w:top w:val="single" w:sz="6" w:space="0" w:color="auto"/>
              <w:left w:val="single" w:sz="6" w:space="0" w:color="auto"/>
              <w:right w:val="double" w:sz="6" w:space="0" w:color="auto"/>
            </w:tcBorders>
          </w:tcPr>
          <w:p w:rsidR="00257437" w:rsidRPr="00790D00" w:rsidRDefault="00D2014E" w:rsidP="0038036A">
            <w:pPr>
              <w:rPr>
                <w:szCs w:val="24"/>
              </w:rPr>
            </w:pPr>
            <w:r>
              <w:rPr>
                <w:szCs w:val="24"/>
              </w:rPr>
              <w:t>Rankin Inlet</w:t>
            </w:r>
          </w:p>
        </w:tc>
      </w:tr>
      <w:tr w:rsidR="00257437" w:rsidTr="00F0211B">
        <w:trPr>
          <w:trHeight w:val="403"/>
        </w:trPr>
        <w:tc>
          <w:tcPr>
            <w:tcW w:w="1980" w:type="dxa"/>
            <w:tcBorders>
              <w:top w:val="single" w:sz="6" w:space="0" w:color="auto"/>
              <w:left w:val="double" w:sz="6" w:space="0" w:color="auto"/>
            </w:tcBorders>
          </w:tcPr>
          <w:p w:rsidR="00257437" w:rsidRDefault="00257437" w:rsidP="00921CA2">
            <w:pPr>
              <w:rPr>
                <w:b/>
              </w:rPr>
            </w:pPr>
            <w:r>
              <w:rPr>
                <w:b/>
              </w:rPr>
              <w:t>Region</w:t>
            </w:r>
          </w:p>
        </w:tc>
        <w:tc>
          <w:tcPr>
            <w:tcW w:w="7380" w:type="dxa"/>
            <w:tcBorders>
              <w:top w:val="single" w:sz="6" w:space="0" w:color="auto"/>
              <w:left w:val="single" w:sz="6" w:space="0" w:color="auto"/>
              <w:right w:val="double" w:sz="6" w:space="0" w:color="auto"/>
            </w:tcBorders>
          </w:tcPr>
          <w:p w:rsidR="00257437" w:rsidRDefault="00D2014E" w:rsidP="00921CA2">
            <w:r>
              <w:t>Kivalliq</w:t>
            </w:r>
          </w:p>
        </w:tc>
      </w:tr>
      <w:tr w:rsidR="00257437" w:rsidTr="00F0211B">
        <w:trPr>
          <w:trHeight w:val="403"/>
        </w:trPr>
        <w:tc>
          <w:tcPr>
            <w:tcW w:w="1980" w:type="dxa"/>
            <w:tcBorders>
              <w:top w:val="single" w:sz="6" w:space="0" w:color="auto"/>
              <w:left w:val="double" w:sz="6" w:space="0" w:color="auto"/>
              <w:bottom w:val="single" w:sz="6" w:space="0" w:color="auto"/>
            </w:tcBorders>
          </w:tcPr>
          <w:p w:rsidR="00257437" w:rsidRDefault="00257437" w:rsidP="00921CA2">
            <w:pPr>
              <w:rPr>
                <w:b/>
              </w:rPr>
            </w:pPr>
            <w:r>
              <w:rPr>
                <w:b/>
              </w:rPr>
              <w:t xml:space="preserve">Salary </w:t>
            </w:r>
            <w:r w:rsidR="00A92D28">
              <w:rPr>
                <w:b/>
              </w:rPr>
              <w:t>Point Rating</w:t>
            </w:r>
          </w:p>
        </w:tc>
        <w:tc>
          <w:tcPr>
            <w:tcW w:w="7380" w:type="dxa"/>
            <w:tcBorders>
              <w:top w:val="single" w:sz="6" w:space="0" w:color="auto"/>
              <w:left w:val="single" w:sz="6" w:space="0" w:color="auto"/>
              <w:bottom w:val="single" w:sz="6" w:space="0" w:color="auto"/>
              <w:right w:val="double" w:sz="6" w:space="0" w:color="auto"/>
            </w:tcBorders>
          </w:tcPr>
          <w:p w:rsidR="00257437" w:rsidRPr="000B56DE" w:rsidRDefault="00F0211B" w:rsidP="00921CA2">
            <w:pPr>
              <w:rPr>
                <w:rFonts w:ascii="Arial" w:hAnsi="Arial" w:cs="Arial"/>
                <w:b/>
                <w:sz w:val="20"/>
              </w:rPr>
            </w:pPr>
            <w:r>
              <w:rPr>
                <w:rFonts w:ascii="Arial" w:hAnsi="Arial" w:cs="Arial"/>
                <w:b/>
                <w:sz w:val="20"/>
              </w:rPr>
              <w:t>1082</w:t>
            </w:r>
          </w:p>
        </w:tc>
      </w:tr>
      <w:tr w:rsidR="001F33F1" w:rsidTr="00F0211B">
        <w:trPr>
          <w:trHeight w:val="403"/>
        </w:trPr>
        <w:tc>
          <w:tcPr>
            <w:tcW w:w="1980" w:type="dxa"/>
            <w:tcBorders>
              <w:top w:val="single" w:sz="6" w:space="0" w:color="auto"/>
              <w:left w:val="double" w:sz="6" w:space="0" w:color="auto"/>
              <w:bottom w:val="double" w:sz="6" w:space="0" w:color="auto"/>
            </w:tcBorders>
          </w:tcPr>
          <w:p w:rsidR="001F33F1" w:rsidRDefault="001F33F1" w:rsidP="00921CA2">
            <w:pPr>
              <w:rPr>
                <w:b/>
              </w:rPr>
            </w:pPr>
            <w:r>
              <w:rPr>
                <w:b/>
              </w:rPr>
              <w:t>Effective Date</w:t>
            </w:r>
          </w:p>
        </w:tc>
        <w:tc>
          <w:tcPr>
            <w:tcW w:w="7380" w:type="dxa"/>
            <w:tcBorders>
              <w:top w:val="single" w:sz="6" w:space="0" w:color="auto"/>
              <w:left w:val="single" w:sz="6" w:space="0" w:color="auto"/>
              <w:bottom w:val="double" w:sz="6" w:space="0" w:color="auto"/>
              <w:right w:val="double" w:sz="6" w:space="0" w:color="auto"/>
            </w:tcBorders>
          </w:tcPr>
          <w:p w:rsidR="001F33F1" w:rsidRPr="000B56DE" w:rsidRDefault="00F0211B" w:rsidP="00921CA2">
            <w:pPr>
              <w:rPr>
                <w:rFonts w:ascii="Arial" w:hAnsi="Arial" w:cs="Arial"/>
                <w:b/>
                <w:sz w:val="20"/>
              </w:rPr>
            </w:pPr>
            <w:r>
              <w:rPr>
                <w:rFonts w:ascii="Arial" w:hAnsi="Arial" w:cs="Arial"/>
                <w:b/>
                <w:sz w:val="20"/>
              </w:rPr>
              <w:t>Nov 27, 2017</w:t>
            </w:r>
            <w:bookmarkStart w:id="0" w:name="_GoBack"/>
            <w:bookmarkEnd w:id="0"/>
          </w:p>
        </w:tc>
      </w:tr>
    </w:tbl>
    <w:p w:rsidR="00257437" w:rsidRDefault="00257437" w:rsidP="00257437"/>
    <w:tbl>
      <w:tblPr>
        <w:tblW w:w="9360" w:type="dxa"/>
        <w:tblInd w:w="62" w:type="dxa"/>
        <w:tblLayout w:type="fixed"/>
        <w:tblCellMar>
          <w:left w:w="62" w:type="dxa"/>
          <w:right w:w="62" w:type="dxa"/>
        </w:tblCellMar>
        <w:tblLook w:val="0000" w:firstRow="0" w:lastRow="0" w:firstColumn="0" w:lastColumn="0" w:noHBand="0" w:noVBand="0"/>
      </w:tblPr>
      <w:tblGrid>
        <w:gridCol w:w="9360"/>
      </w:tblGrid>
      <w:tr w:rsidR="00257437" w:rsidTr="00804905">
        <w:tc>
          <w:tcPr>
            <w:tcW w:w="9360" w:type="dxa"/>
            <w:tcBorders>
              <w:top w:val="double" w:sz="6" w:space="0" w:color="auto"/>
              <w:left w:val="double" w:sz="6" w:space="0" w:color="auto"/>
              <w:bottom w:val="double" w:sz="6" w:space="0" w:color="auto"/>
              <w:right w:val="double" w:sz="6" w:space="0" w:color="auto"/>
            </w:tcBorders>
            <w:shd w:val="pct20" w:color="auto" w:fill="auto"/>
          </w:tcPr>
          <w:p w:rsidR="00257437" w:rsidRDefault="00257437" w:rsidP="001F33F1">
            <w:pPr>
              <w:pStyle w:val="Heading3"/>
            </w:pPr>
            <w:r>
              <w:t xml:space="preserve">NTI </w:t>
            </w:r>
            <w:r w:rsidR="001F33F1">
              <w:t>MISSION STATEMENT</w:t>
            </w:r>
          </w:p>
        </w:tc>
      </w:tr>
      <w:tr w:rsidR="00257437" w:rsidTr="00804905">
        <w:tc>
          <w:tcPr>
            <w:tcW w:w="9360" w:type="dxa"/>
            <w:tcBorders>
              <w:top w:val="double" w:sz="6" w:space="0" w:color="auto"/>
              <w:left w:val="double" w:sz="6" w:space="0" w:color="auto"/>
              <w:bottom w:val="double" w:sz="6" w:space="0" w:color="auto"/>
              <w:right w:val="double" w:sz="6" w:space="0" w:color="auto"/>
            </w:tcBorders>
            <w:shd w:val="clear" w:color="auto" w:fill="auto"/>
          </w:tcPr>
          <w:p w:rsidR="00257437" w:rsidRPr="00245876" w:rsidRDefault="00257437" w:rsidP="00921CA2">
            <w:pPr>
              <w:pStyle w:val="Heading3"/>
              <w:rPr>
                <w:i/>
              </w:rPr>
            </w:pPr>
            <w:r w:rsidRPr="00245876">
              <w:rPr>
                <w:i/>
              </w:rPr>
              <w:t xml:space="preserve">INUIT ECONOMIC, SOCIAL AND CULTURAL WELL-BEING THROUGH THE IMPLEMENTATION OF THE </w:t>
            </w:r>
            <w:smartTag w:uri="urn:schemas-microsoft-com:office:smarttags" w:element="place">
              <w:smartTag w:uri="urn:schemas-microsoft-com:office:smarttags" w:element="PlaceName">
                <w:r w:rsidRPr="00245876">
                  <w:rPr>
                    <w:i/>
                  </w:rPr>
                  <w:t>NUNAVUT</w:t>
                </w:r>
              </w:smartTag>
              <w:r w:rsidRPr="00245876">
                <w:rPr>
                  <w:i/>
                </w:rPr>
                <w:t xml:space="preserve"> </w:t>
              </w:r>
              <w:smartTag w:uri="urn:schemas-microsoft-com:office:smarttags" w:element="PlaceType">
                <w:r w:rsidRPr="00245876">
                  <w:rPr>
                    <w:i/>
                  </w:rPr>
                  <w:t>LAND</w:t>
                </w:r>
              </w:smartTag>
            </w:smartTag>
            <w:r w:rsidRPr="00245876">
              <w:rPr>
                <w:i/>
              </w:rPr>
              <w:t xml:space="preserve"> CLAIMS AGREEMENT</w:t>
            </w:r>
          </w:p>
        </w:tc>
      </w:tr>
      <w:tr w:rsidR="00257437" w:rsidTr="00804905">
        <w:tc>
          <w:tcPr>
            <w:tcW w:w="9360" w:type="dxa"/>
            <w:tcBorders>
              <w:top w:val="double" w:sz="6" w:space="0" w:color="auto"/>
              <w:left w:val="double" w:sz="6" w:space="0" w:color="auto"/>
              <w:bottom w:val="single" w:sz="6" w:space="0" w:color="auto"/>
              <w:right w:val="double" w:sz="6" w:space="0" w:color="auto"/>
            </w:tcBorders>
            <w:shd w:val="pct20" w:color="auto" w:fill="auto"/>
          </w:tcPr>
          <w:p w:rsidR="00257437" w:rsidRDefault="001F33F1" w:rsidP="00921CA2">
            <w:pPr>
              <w:pStyle w:val="Heading3"/>
            </w:pPr>
            <w:r>
              <w:t>POSITION PURPOSE</w:t>
            </w:r>
          </w:p>
        </w:tc>
      </w:tr>
      <w:tr w:rsidR="00257437" w:rsidTr="002A012E">
        <w:trPr>
          <w:trHeight w:val="1502"/>
        </w:trPr>
        <w:tc>
          <w:tcPr>
            <w:tcW w:w="9360" w:type="dxa"/>
            <w:tcBorders>
              <w:top w:val="single" w:sz="6" w:space="0" w:color="auto"/>
              <w:left w:val="double" w:sz="6" w:space="0" w:color="auto"/>
              <w:bottom w:val="double" w:sz="6" w:space="0" w:color="auto"/>
              <w:right w:val="double" w:sz="6" w:space="0" w:color="auto"/>
            </w:tcBorders>
          </w:tcPr>
          <w:p w:rsidR="00257437" w:rsidRDefault="001B7722" w:rsidP="001B7722">
            <w:pPr>
              <w:jc w:val="both"/>
            </w:pPr>
            <w:r>
              <w:t>Plan, organize and supervise accounting-related functions for Nunavut Tunngavik Inc and associated companies, including general accounting, policy development, cash management, budget, audit preparation, forecasting revenues and expenditures, and accounting-related contract compliance.</w:t>
            </w:r>
          </w:p>
          <w:p w:rsidR="00A77C52" w:rsidRDefault="00A77C52" w:rsidP="001B7722">
            <w:pPr>
              <w:jc w:val="both"/>
            </w:pPr>
          </w:p>
        </w:tc>
      </w:tr>
    </w:tbl>
    <w:p w:rsidR="00257437" w:rsidRPr="002E49EF" w:rsidRDefault="00257437" w:rsidP="008F235B">
      <w:pPr>
        <w:jc w:val="center"/>
        <w:rPr>
          <w:i/>
        </w:rPr>
      </w:pPr>
    </w:p>
    <w:tbl>
      <w:tblPr>
        <w:tblW w:w="0" w:type="auto"/>
        <w:tblInd w:w="62"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62" w:type="dxa"/>
          <w:right w:w="62" w:type="dxa"/>
        </w:tblCellMar>
        <w:tblLook w:val="0000" w:firstRow="0" w:lastRow="0" w:firstColumn="0" w:lastColumn="0" w:noHBand="0" w:noVBand="0"/>
      </w:tblPr>
      <w:tblGrid>
        <w:gridCol w:w="9360"/>
      </w:tblGrid>
      <w:tr w:rsidR="00257437" w:rsidTr="00FE41E8">
        <w:trPr>
          <w:trHeight w:val="432"/>
        </w:trPr>
        <w:tc>
          <w:tcPr>
            <w:tcW w:w="9360" w:type="dxa"/>
            <w:shd w:val="pct20" w:color="auto" w:fill="FFFFFF"/>
          </w:tcPr>
          <w:p w:rsidR="00257437" w:rsidRPr="000F44CE" w:rsidRDefault="000F44CE" w:rsidP="000F44CE">
            <w:pPr>
              <w:pStyle w:val="ListParagraph"/>
              <w:numPr>
                <w:ilvl w:val="0"/>
                <w:numId w:val="19"/>
              </w:numPr>
              <w:rPr>
                <w:b/>
              </w:rPr>
            </w:pPr>
            <w:r>
              <w:rPr>
                <w:b/>
              </w:rPr>
              <w:t xml:space="preserve"> </w:t>
            </w:r>
            <w:r w:rsidR="000C6166">
              <w:rPr>
                <w:b/>
              </w:rPr>
              <w:t>ACCOUNTABILITY</w:t>
            </w:r>
            <w:r w:rsidR="00804905" w:rsidRPr="000F44CE">
              <w:rPr>
                <w:b/>
              </w:rPr>
              <w:t xml:space="preserve"> – Freedom to Act and Impact &amp; Magnitude</w:t>
            </w:r>
          </w:p>
        </w:tc>
      </w:tr>
      <w:tr w:rsidR="001F33F1" w:rsidTr="00FE41E8">
        <w:trPr>
          <w:trHeight w:hRule="exact" w:val="432"/>
        </w:trPr>
        <w:tc>
          <w:tcPr>
            <w:tcW w:w="9360" w:type="dxa"/>
          </w:tcPr>
          <w:p w:rsidR="001F33F1" w:rsidRDefault="000C6166" w:rsidP="002A012E">
            <w:pPr>
              <w:rPr>
                <w:b/>
              </w:rPr>
            </w:pPr>
            <w:r>
              <w:rPr>
                <w:b/>
              </w:rPr>
              <w:t xml:space="preserve">The </w:t>
            </w:r>
            <w:r>
              <w:rPr>
                <w:b/>
                <w:i/>
              </w:rPr>
              <w:t>“</w:t>
            </w:r>
            <w:r w:rsidR="002A012E">
              <w:rPr>
                <w:b/>
                <w:i/>
              </w:rPr>
              <w:t>Comptroller</w:t>
            </w:r>
            <w:r>
              <w:rPr>
                <w:b/>
              </w:rPr>
              <w:t xml:space="preserve">” </w:t>
            </w:r>
            <w:r w:rsidR="00D77998">
              <w:rPr>
                <w:b/>
              </w:rPr>
              <w:t>will perform some or all of the following duties:</w:t>
            </w:r>
          </w:p>
        </w:tc>
      </w:tr>
      <w:tr w:rsidR="001F33F1" w:rsidTr="002A012E">
        <w:trPr>
          <w:trHeight w:hRule="exact" w:val="1034"/>
        </w:trPr>
        <w:tc>
          <w:tcPr>
            <w:tcW w:w="9360" w:type="dxa"/>
          </w:tcPr>
          <w:p w:rsidR="001F33F1" w:rsidRPr="00783075" w:rsidRDefault="002A012E" w:rsidP="00D77998">
            <w:pPr>
              <w:pStyle w:val="ListParagraph"/>
              <w:numPr>
                <w:ilvl w:val="0"/>
                <w:numId w:val="12"/>
              </w:numPr>
            </w:pPr>
            <w:r>
              <w:t>Supervise personnel in providing accounting services including training, scheduling, assigning and reviewing work, evaluating performance, performance coaching, and recommending or carrying out various personnel actions.</w:t>
            </w:r>
          </w:p>
          <w:p w:rsidR="001F33F1" w:rsidRDefault="001F33F1" w:rsidP="00921CA2"/>
          <w:p w:rsidR="001F33F1" w:rsidRDefault="001F33F1" w:rsidP="00921CA2"/>
        </w:tc>
      </w:tr>
      <w:tr w:rsidR="00783075" w:rsidTr="00A77C52">
        <w:trPr>
          <w:trHeight w:hRule="exact" w:val="1028"/>
        </w:trPr>
        <w:tc>
          <w:tcPr>
            <w:tcW w:w="9360" w:type="dxa"/>
          </w:tcPr>
          <w:p w:rsidR="00783075" w:rsidRPr="00783075" w:rsidRDefault="002A012E" w:rsidP="00D77998">
            <w:pPr>
              <w:pStyle w:val="ListParagraph"/>
              <w:numPr>
                <w:ilvl w:val="0"/>
                <w:numId w:val="12"/>
              </w:numPr>
            </w:pPr>
            <w:r>
              <w:lastRenderedPageBreak/>
              <w:t>Research, evaluate, develop and recommend general financial policies/procedures/manuals and modifications to existing methods to improve effectiveness and efficiency.</w:t>
            </w:r>
          </w:p>
        </w:tc>
      </w:tr>
      <w:tr w:rsidR="00783075" w:rsidTr="00783075">
        <w:trPr>
          <w:trHeight w:hRule="exact" w:val="1003"/>
        </w:trPr>
        <w:tc>
          <w:tcPr>
            <w:tcW w:w="9360" w:type="dxa"/>
          </w:tcPr>
          <w:p w:rsidR="00783075" w:rsidRDefault="002A012E" w:rsidP="00D77998">
            <w:pPr>
              <w:pStyle w:val="ListParagraph"/>
              <w:numPr>
                <w:ilvl w:val="0"/>
                <w:numId w:val="12"/>
              </w:numPr>
            </w:pPr>
            <w:r>
              <w:t xml:space="preserve">Prepare or oversee the preparation and review of financial statements, reconciliations and reports related to the </w:t>
            </w:r>
            <w:r w:rsidR="00A061B4">
              <w:t>financial affairs; provide information, specific analyses and appropriate training to others on financial and budgeting issues, etc.</w:t>
            </w:r>
          </w:p>
        </w:tc>
      </w:tr>
      <w:tr w:rsidR="001F33F1" w:rsidTr="00A061B4">
        <w:trPr>
          <w:trHeight w:hRule="exact" w:val="1286"/>
        </w:trPr>
        <w:tc>
          <w:tcPr>
            <w:tcW w:w="9360" w:type="dxa"/>
          </w:tcPr>
          <w:p w:rsidR="001F33F1" w:rsidRDefault="00A061B4" w:rsidP="00A77C52">
            <w:pPr>
              <w:pStyle w:val="ListParagraph"/>
              <w:numPr>
                <w:ilvl w:val="0"/>
                <w:numId w:val="12"/>
              </w:numPr>
            </w:pPr>
            <w:r>
              <w:t xml:space="preserve">Review account activities to ensure accuracy and conformity with applicable controls and guidelines.  Notify appropriate persons and/or take corrective actions as necessary.  Review and strengthen financial and accounting internal controls to ensure protection of the financial resources. </w:t>
            </w:r>
          </w:p>
        </w:tc>
      </w:tr>
      <w:tr w:rsidR="008254F8" w:rsidTr="00A061B4">
        <w:trPr>
          <w:trHeight w:hRule="exact" w:val="1404"/>
        </w:trPr>
        <w:tc>
          <w:tcPr>
            <w:tcW w:w="9360" w:type="dxa"/>
          </w:tcPr>
          <w:p w:rsidR="008254F8" w:rsidRDefault="00A061B4" w:rsidP="00A061B4">
            <w:pPr>
              <w:pStyle w:val="ListParagraph"/>
              <w:numPr>
                <w:ilvl w:val="0"/>
                <w:numId w:val="12"/>
              </w:numPr>
            </w:pPr>
            <w:r>
              <w:t>Prepare/review adjusting entries and schedules for annual audit; schedule audit and work with auditors in answering questions, providing necessary information and explaining accounting/financial system, review audit results and implement necessary/recommendation.</w:t>
            </w:r>
          </w:p>
        </w:tc>
      </w:tr>
      <w:tr w:rsidR="001F33F1" w:rsidTr="00A061B4">
        <w:trPr>
          <w:trHeight w:hRule="exact" w:val="1409"/>
        </w:trPr>
        <w:tc>
          <w:tcPr>
            <w:tcW w:w="9360" w:type="dxa"/>
          </w:tcPr>
          <w:p w:rsidR="001F33F1" w:rsidRDefault="00A061B4" w:rsidP="00A061B4">
            <w:pPr>
              <w:pStyle w:val="ListParagraph"/>
              <w:numPr>
                <w:ilvl w:val="0"/>
                <w:numId w:val="12"/>
              </w:numPr>
            </w:pPr>
            <w:r>
              <w:t xml:space="preserve">Coordinate preparation of the annual budgets and other related documents.  Analyze budget revenues/expenditures as needed.  Prepare department budget requests and monitor expenditures for compliance with approved budget.  Supervise the compilation and preparation of all budgets related to contribution agreements. </w:t>
            </w:r>
          </w:p>
        </w:tc>
      </w:tr>
      <w:tr w:rsidR="001F33F1" w:rsidTr="008254F8">
        <w:trPr>
          <w:trHeight w:hRule="exact" w:val="629"/>
        </w:trPr>
        <w:tc>
          <w:tcPr>
            <w:tcW w:w="9360" w:type="dxa"/>
          </w:tcPr>
          <w:p w:rsidR="001F33F1" w:rsidRDefault="00A061B4" w:rsidP="00A061B4">
            <w:pPr>
              <w:pStyle w:val="ListParagraph"/>
              <w:numPr>
                <w:ilvl w:val="0"/>
                <w:numId w:val="12"/>
              </w:numPr>
            </w:pPr>
            <w:r>
              <w:t xml:space="preserve">Monitor account balances of </w:t>
            </w:r>
            <w:r w:rsidR="00A77C52">
              <w:t>visas, operating accounts and investment accounts for NTI and associated companies.</w:t>
            </w:r>
          </w:p>
        </w:tc>
      </w:tr>
      <w:tr w:rsidR="001F33F1" w:rsidTr="00A77C52">
        <w:trPr>
          <w:trHeight w:hRule="exact" w:val="502"/>
        </w:trPr>
        <w:tc>
          <w:tcPr>
            <w:tcW w:w="9360" w:type="dxa"/>
          </w:tcPr>
          <w:p w:rsidR="001F33F1" w:rsidRDefault="00A77C52" w:rsidP="00A77C52">
            <w:pPr>
              <w:pStyle w:val="ListParagraph"/>
              <w:numPr>
                <w:ilvl w:val="0"/>
                <w:numId w:val="12"/>
              </w:numPr>
            </w:pPr>
            <w:r>
              <w:t xml:space="preserve">Preparation of reports for the Director of Finance in a regular and timely manner.  </w:t>
            </w:r>
          </w:p>
        </w:tc>
      </w:tr>
      <w:tr w:rsidR="001F33F1" w:rsidTr="00FE41E8">
        <w:trPr>
          <w:trHeight w:hRule="exact" w:val="432"/>
        </w:trPr>
        <w:tc>
          <w:tcPr>
            <w:tcW w:w="9360" w:type="dxa"/>
          </w:tcPr>
          <w:p w:rsidR="001F33F1" w:rsidRDefault="00A77C52" w:rsidP="00A77C52">
            <w:pPr>
              <w:pStyle w:val="ListParagraph"/>
              <w:numPr>
                <w:ilvl w:val="0"/>
                <w:numId w:val="12"/>
              </w:numPr>
            </w:pPr>
            <w:r>
              <w:t>Other activities as directed by the Director of Finance.</w:t>
            </w:r>
          </w:p>
        </w:tc>
      </w:tr>
      <w:tr w:rsidR="001F33F1" w:rsidTr="00FE41E8">
        <w:trPr>
          <w:trHeight w:hRule="exact" w:val="432"/>
        </w:trPr>
        <w:tc>
          <w:tcPr>
            <w:tcW w:w="9360" w:type="dxa"/>
          </w:tcPr>
          <w:p w:rsidR="001F33F1" w:rsidRDefault="001F33F1" w:rsidP="00921CA2"/>
        </w:tc>
      </w:tr>
    </w:tbl>
    <w:p w:rsidR="006F16FB" w:rsidRDefault="006F16FB" w:rsidP="008F235B">
      <w:pPr>
        <w:jc w:val="center"/>
        <w:rPr>
          <w:b/>
          <w:i/>
        </w:rPr>
      </w:pPr>
    </w:p>
    <w:tbl>
      <w:tblPr>
        <w:tblW w:w="9360" w:type="dxa"/>
        <w:tblInd w:w="62"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62" w:type="dxa"/>
          <w:right w:w="62" w:type="dxa"/>
        </w:tblCellMar>
        <w:tblLook w:val="0000" w:firstRow="0" w:lastRow="0" w:firstColumn="0" w:lastColumn="0" w:noHBand="0" w:noVBand="0"/>
      </w:tblPr>
      <w:tblGrid>
        <w:gridCol w:w="9360"/>
      </w:tblGrid>
      <w:tr w:rsidR="00263542" w:rsidTr="00263542">
        <w:trPr>
          <w:trHeight w:val="432"/>
        </w:trPr>
        <w:tc>
          <w:tcPr>
            <w:tcW w:w="9360" w:type="dxa"/>
            <w:shd w:val="pct20" w:color="auto" w:fill="FFFFFF"/>
          </w:tcPr>
          <w:p w:rsidR="00263542" w:rsidRPr="000F44CE" w:rsidRDefault="000F44CE" w:rsidP="000F44CE">
            <w:pPr>
              <w:pStyle w:val="ListParagraph"/>
              <w:numPr>
                <w:ilvl w:val="0"/>
                <w:numId w:val="19"/>
              </w:numPr>
              <w:rPr>
                <w:b/>
              </w:rPr>
            </w:pPr>
            <w:r>
              <w:rPr>
                <w:b/>
              </w:rPr>
              <w:t xml:space="preserve"> </w:t>
            </w:r>
            <w:r w:rsidR="00B3419A">
              <w:rPr>
                <w:b/>
              </w:rPr>
              <w:t>COMPETENCY</w:t>
            </w:r>
            <w:r w:rsidR="00F02B22">
              <w:rPr>
                <w:b/>
              </w:rPr>
              <w:t>– magnitude and depth</w:t>
            </w:r>
            <w:r w:rsidR="00B3419A">
              <w:rPr>
                <w:b/>
              </w:rPr>
              <w:t xml:space="preserve"> of expected behaviors</w:t>
            </w:r>
          </w:p>
        </w:tc>
      </w:tr>
      <w:tr w:rsidR="00263542" w:rsidTr="00263542">
        <w:trPr>
          <w:trHeight w:hRule="exact" w:val="432"/>
        </w:trPr>
        <w:tc>
          <w:tcPr>
            <w:tcW w:w="9360" w:type="dxa"/>
          </w:tcPr>
          <w:p w:rsidR="00263542" w:rsidRDefault="00263542" w:rsidP="00DF1AE6">
            <w:pPr>
              <w:rPr>
                <w:b/>
              </w:rPr>
            </w:pPr>
          </w:p>
        </w:tc>
      </w:tr>
      <w:tr w:rsidR="00263542" w:rsidTr="00FC1B37">
        <w:trPr>
          <w:trHeight w:hRule="exact" w:val="2325"/>
        </w:trPr>
        <w:tc>
          <w:tcPr>
            <w:tcW w:w="9360" w:type="dxa"/>
          </w:tcPr>
          <w:p w:rsidR="00263542" w:rsidRDefault="00263542" w:rsidP="00DF1AE6">
            <w:r>
              <w:t>Action Management:</w:t>
            </w:r>
          </w:p>
          <w:p w:rsidR="000C394C" w:rsidRDefault="007D4092" w:rsidP="007D4092">
            <w:pPr>
              <w:pStyle w:val="ListParagraph"/>
              <w:numPr>
                <w:ilvl w:val="0"/>
                <w:numId w:val="18"/>
              </w:numPr>
            </w:pPr>
            <w:r>
              <w:t>Develops detailed plans, including tasks, priorities, accountabilities, resources and milestones.</w:t>
            </w:r>
          </w:p>
          <w:p w:rsidR="007D4092" w:rsidRDefault="007D4092" w:rsidP="007D4092">
            <w:pPr>
              <w:pStyle w:val="ListParagraph"/>
              <w:numPr>
                <w:ilvl w:val="0"/>
                <w:numId w:val="18"/>
              </w:numPr>
            </w:pPr>
            <w:r>
              <w:t xml:space="preserve">Sets challenging but realistic goals that encourage high performance.  </w:t>
            </w:r>
          </w:p>
          <w:p w:rsidR="007D4092" w:rsidRDefault="007D4092" w:rsidP="007D4092">
            <w:pPr>
              <w:pStyle w:val="ListParagraph"/>
              <w:numPr>
                <w:ilvl w:val="0"/>
                <w:numId w:val="18"/>
              </w:numPr>
            </w:pPr>
            <w:r>
              <w:t>Gives constructive feedback to emp</w:t>
            </w:r>
            <w:r w:rsidR="005D7A76">
              <w:t>loyees in all departments</w:t>
            </w:r>
          </w:p>
          <w:p w:rsidR="007D4092" w:rsidRDefault="007D4092" w:rsidP="007D4092">
            <w:pPr>
              <w:pStyle w:val="ListParagraph"/>
              <w:numPr>
                <w:ilvl w:val="0"/>
                <w:numId w:val="18"/>
              </w:numPr>
            </w:pPr>
            <w:r>
              <w:t>Consistently monitors the effectiveness of the work processes.</w:t>
            </w:r>
          </w:p>
        </w:tc>
      </w:tr>
      <w:tr w:rsidR="00263542" w:rsidTr="00870F7C">
        <w:trPr>
          <w:trHeight w:hRule="exact" w:val="2418"/>
        </w:trPr>
        <w:tc>
          <w:tcPr>
            <w:tcW w:w="9360" w:type="dxa"/>
          </w:tcPr>
          <w:p w:rsidR="00870F7C" w:rsidRPr="000C394C" w:rsidRDefault="00263542" w:rsidP="000C394C">
            <w:r>
              <w:lastRenderedPageBreak/>
              <w:t>Adaptability and Flexibility:</w:t>
            </w:r>
          </w:p>
          <w:p w:rsidR="00870F7C" w:rsidRPr="004C67E8" w:rsidRDefault="00870F7C" w:rsidP="00870F7C">
            <w:pPr>
              <w:pStyle w:val="Levelbullet"/>
              <w:numPr>
                <w:ilvl w:val="0"/>
                <w:numId w:val="18"/>
              </w:numPr>
              <w:spacing w:before="0" w:after="0"/>
              <w:rPr>
                <w:rFonts w:ascii="Times New Roman" w:hAnsi="Times New Roman"/>
                <w:sz w:val="24"/>
                <w:szCs w:val="24"/>
              </w:rPr>
            </w:pPr>
            <w:r w:rsidRPr="004C67E8">
              <w:rPr>
                <w:rFonts w:ascii="Times New Roman" w:hAnsi="Times New Roman"/>
                <w:sz w:val="24"/>
                <w:szCs w:val="24"/>
              </w:rPr>
              <w:t>Is flexible: adapts to changes in priorities, assigned responsibilities and management styles.</w:t>
            </w:r>
          </w:p>
          <w:p w:rsidR="00263542" w:rsidRDefault="007D4092" w:rsidP="007D4092">
            <w:pPr>
              <w:pStyle w:val="ListParagraph"/>
              <w:numPr>
                <w:ilvl w:val="0"/>
                <w:numId w:val="18"/>
              </w:numPr>
            </w:pPr>
            <w:r>
              <w:t>Challenges team process by reviewing and suggesting improvements</w:t>
            </w:r>
          </w:p>
          <w:p w:rsidR="007D4092" w:rsidRDefault="007D4092" w:rsidP="007D4092">
            <w:pPr>
              <w:pStyle w:val="ListParagraph"/>
              <w:numPr>
                <w:ilvl w:val="0"/>
                <w:numId w:val="18"/>
              </w:numPr>
            </w:pPr>
            <w:r>
              <w:t>Manages multiple demands and timelines to get the job done.</w:t>
            </w:r>
          </w:p>
          <w:p w:rsidR="007D4092" w:rsidRDefault="007D4092" w:rsidP="007D4092">
            <w:pPr>
              <w:pStyle w:val="ListParagraph"/>
              <w:numPr>
                <w:ilvl w:val="0"/>
                <w:numId w:val="18"/>
              </w:numPr>
            </w:pPr>
            <w:r>
              <w:t>Changes procedures to meet evolving needs and situations</w:t>
            </w:r>
          </w:p>
          <w:p w:rsidR="007D4092" w:rsidRPr="00783075" w:rsidRDefault="007D4092" w:rsidP="007D4092">
            <w:pPr>
              <w:ind w:left="360"/>
            </w:pPr>
          </w:p>
        </w:tc>
      </w:tr>
      <w:tr w:rsidR="00263542" w:rsidTr="005D7A76">
        <w:trPr>
          <w:trHeight w:hRule="exact" w:val="1711"/>
        </w:trPr>
        <w:tc>
          <w:tcPr>
            <w:tcW w:w="9360" w:type="dxa"/>
          </w:tcPr>
          <w:p w:rsidR="00263542" w:rsidRPr="00FC1B37" w:rsidRDefault="00263542" w:rsidP="00263542">
            <w:r w:rsidRPr="00FC1B37">
              <w:t>Cooperation and Collaboration:</w:t>
            </w:r>
          </w:p>
          <w:p w:rsidR="00FC1B37" w:rsidRPr="00FC1B37" w:rsidRDefault="00FC1B37" w:rsidP="00FC1B37">
            <w:pPr>
              <w:numPr>
                <w:ilvl w:val="0"/>
                <w:numId w:val="36"/>
              </w:numPr>
              <w:rPr>
                <w:szCs w:val="24"/>
              </w:rPr>
            </w:pPr>
            <w:r w:rsidRPr="00FC1B37">
              <w:rPr>
                <w:szCs w:val="24"/>
              </w:rPr>
              <w:t xml:space="preserve">Interacts and collaborates with all parties with an open mind. </w:t>
            </w:r>
          </w:p>
          <w:p w:rsidR="00FC1B37" w:rsidRDefault="00FC1B37" w:rsidP="00FC1B37">
            <w:pPr>
              <w:pStyle w:val="Levelbullet"/>
              <w:numPr>
                <w:ilvl w:val="0"/>
                <w:numId w:val="36"/>
              </w:numPr>
              <w:spacing w:before="0" w:after="0"/>
              <w:rPr>
                <w:rFonts w:ascii="Times New Roman" w:hAnsi="Times New Roman"/>
                <w:sz w:val="24"/>
                <w:szCs w:val="24"/>
              </w:rPr>
            </w:pPr>
            <w:r w:rsidRPr="00FC1B37">
              <w:rPr>
                <w:rFonts w:ascii="Times New Roman" w:hAnsi="Times New Roman"/>
                <w:sz w:val="24"/>
                <w:szCs w:val="24"/>
              </w:rPr>
              <w:t>Respects cross-cultural perspectives and differences.</w:t>
            </w:r>
          </w:p>
          <w:p w:rsidR="007D4092" w:rsidRDefault="007D4092" w:rsidP="00FC1B37">
            <w:pPr>
              <w:pStyle w:val="Levelbullet"/>
              <w:numPr>
                <w:ilvl w:val="0"/>
                <w:numId w:val="36"/>
              </w:numPr>
              <w:spacing w:before="0" w:after="0"/>
              <w:rPr>
                <w:rFonts w:ascii="Times New Roman" w:hAnsi="Times New Roman"/>
                <w:sz w:val="24"/>
                <w:szCs w:val="24"/>
              </w:rPr>
            </w:pPr>
            <w:r>
              <w:rPr>
                <w:rFonts w:ascii="Times New Roman" w:hAnsi="Times New Roman"/>
                <w:sz w:val="24"/>
                <w:szCs w:val="24"/>
              </w:rPr>
              <w:t xml:space="preserve">Readily shares resources, expertise and information </w:t>
            </w:r>
          </w:p>
          <w:p w:rsidR="007D4092" w:rsidRDefault="007D4092" w:rsidP="00FC1B37">
            <w:pPr>
              <w:pStyle w:val="Levelbullet"/>
              <w:numPr>
                <w:ilvl w:val="0"/>
                <w:numId w:val="36"/>
              </w:numPr>
              <w:spacing w:before="0" w:after="0"/>
              <w:rPr>
                <w:rFonts w:ascii="Times New Roman" w:hAnsi="Times New Roman"/>
                <w:sz w:val="24"/>
                <w:szCs w:val="24"/>
              </w:rPr>
            </w:pPr>
            <w:r>
              <w:rPr>
                <w:rFonts w:ascii="Times New Roman" w:hAnsi="Times New Roman"/>
                <w:sz w:val="24"/>
                <w:szCs w:val="24"/>
              </w:rPr>
              <w:t>Acts to promote good morale and working relationships</w:t>
            </w:r>
          </w:p>
          <w:p w:rsidR="00263542" w:rsidRPr="00FC1B37" w:rsidRDefault="00263542" w:rsidP="0081696B">
            <w:pPr>
              <w:pStyle w:val="Levelbullet"/>
              <w:numPr>
                <w:ilvl w:val="0"/>
                <w:numId w:val="0"/>
              </w:numPr>
              <w:spacing w:before="0" w:after="0"/>
              <w:ind w:left="360"/>
              <w:rPr>
                <w:rFonts w:ascii="Times New Roman" w:hAnsi="Times New Roman"/>
                <w:sz w:val="24"/>
                <w:szCs w:val="24"/>
              </w:rPr>
            </w:pPr>
          </w:p>
        </w:tc>
      </w:tr>
      <w:tr w:rsidR="00263542" w:rsidTr="007D4092">
        <w:trPr>
          <w:trHeight w:hRule="exact" w:val="2126"/>
        </w:trPr>
        <w:tc>
          <w:tcPr>
            <w:tcW w:w="9360" w:type="dxa"/>
          </w:tcPr>
          <w:p w:rsidR="00263542" w:rsidRDefault="00263542" w:rsidP="00263542">
            <w:r>
              <w:t>Effective Interactive Communication:</w:t>
            </w:r>
          </w:p>
          <w:p w:rsidR="00832E56" w:rsidRDefault="007D4092" w:rsidP="00832E56">
            <w:pPr>
              <w:pStyle w:val="Levelbullet"/>
              <w:numPr>
                <w:ilvl w:val="0"/>
                <w:numId w:val="18"/>
              </w:numPr>
              <w:spacing w:before="0" w:after="0"/>
              <w:rPr>
                <w:rFonts w:ascii="Times New Roman" w:hAnsi="Times New Roman"/>
                <w:sz w:val="24"/>
                <w:szCs w:val="24"/>
              </w:rPr>
            </w:pPr>
            <w:r>
              <w:rPr>
                <w:rFonts w:ascii="Times New Roman" w:hAnsi="Times New Roman"/>
                <w:sz w:val="24"/>
                <w:szCs w:val="24"/>
              </w:rPr>
              <w:t xml:space="preserve">Easily clarifies complex ideas or concepts in terms that are appropriate </w:t>
            </w:r>
            <w:r w:rsidR="005D7A76">
              <w:rPr>
                <w:rFonts w:ascii="Times New Roman" w:hAnsi="Times New Roman"/>
                <w:sz w:val="24"/>
                <w:szCs w:val="24"/>
              </w:rPr>
              <w:t>with the individual/individuals involved</w:t>
            </w:r>
          </w:p>
          <w:p w:rsidR="007D4092" w:rsidRDefault="007D4092" w:rsidP="00832E56">
            <w:pPr>
              <w:pStyle w:val="Levelbullet"/>
              <w:numPr>
                <w:ilvl w:val="0"/>
                <w:numId w:val="18"/>
              </w:numPr>
              <w:spacing w:before="0" w:after="0"/>
              <w:rPr>
                <w:rFonts w:ascii="Times New Roman" w:hAnsi="Times New Roman"/>
                <w:sz w:val="24"/>
                <w:szCs w:val="24"/>
              </w:rPr>
            </w:pPr>
            <w:r>
              <w:rPr>
                <w:rFonts w:ascii="Times New Roman" w:hAnsi="Times New Roman"/>
                <w:sz w:val="24"/>
                <w:szCs w:val="24"/>
              </w:rPr>
              <w:t>Tactfully offers differing opinions in a way that maintains the dignity of the other party.</w:t>
            </w:r>
          </w:p>
          <w:p w:rsidR="007D4092" w:rsidRDefault="007D4092" w:rsidP="00832E56">
            <w:pPr>
              <w:pStyle w:val="Levelbullet"/>
              <w:numPr>
                <w:ilvl w:val="0"/>
                <w:numId w:val="18"/>
              </w:numPr>
              <w:spacing w:before="0" w:after="0"/>
              <w:rPr>
                <w:rFonts w:ascii="Times New Roman" w:hAnsi="Times New Roman"/>
                <w:sz w:val="24"/>
                <w:szCs w:val="24"/>
              </w:rPr>
            </w:pPr>
            <w:r>
              <w:rPr>
                <w:rFonts w:ascii="Times New Roman" w:hAnsi="Times New Roman"/>
                <w:sz w:val="24"/>
                <w:szCs w:val="24"/>
              </w:rPr>
              <w:t>Responds appropriately to on the spot questions</w:t>
            </w:r>
          </w:p>
          <w:p w:rsidR="00263542" w:rsidRPr="00832E56" w:rsidRDefault="007D4092" w:rsidP="007D4092">
            <w:pPr>
              <w:pStyle w:val="Levelbullet"/>
              <w:numPr>
                <w:ilvl w:val="0"/>
                <w:numId w:val="18"/>
              </w:numPr>
              <w:spacing w:before="0" w:after="0"/>
              <w:rPr>
                <w:rFonts w:ascii="Times New Roman" w:hAnsi="Times New Roman"/>
                <w:sz w:val="24"/>
                <w:szCs w:val="24"/>
              </w:rPr>
            </w:pPr>
            <w:r w:rsidRPr="007D4092">
              <w:rPr>
                <w:rFonts w:ascii="Times New Roman" w:hAnsi="Times New Roman"/>
                <w:sz w:val="24"/>
                <w:szCs w:val="24"/>
              </w:rPr>
              <w:t>Communicates calmly and respectfully in emotionally charged situations.</w:t>
            </w:r>
            <w:r w:rsidR="00832E56" w:rsidRPr="00D21C1B">
              <w:rPr>
                <w:rFonts w:ascii="Times New Roman" w:hAnsi="Times New Roman"/>
                <w:sz w:val="24"/>
                <w:szCs w:val="24"/>
              </w:rPr>
              <w:t xml:space="preserve"> communications</w:t>
            </w:r>
            <w:r w:rsidR="00832E56">
              <w:rPr>
                <w:rFonts w:ascii="Times New Roman" w:hAnsi="Times New Roman"/>
                <w:sz w:val="24"/>
                <w:szCs w:val="24"/>
              </w:rPr>
              <w:t>.</w:t>
            </w:r>
          </w:p>
        </w:tc>
      </w:tr>
      <w:tr w:rsidR="00263542" w:rsidTr="005D7A76">
        <w:trPr>
          <w:trHeight w:hRule="exact" w:val="1539"/>
        </w:trPr>
        <w:tc>
          <w:tcPr>
            <w:tcW w:w="9360" w:type="dxa"/>
          </w:tcPr>
          <w:p w:rsidR="00263542" w:rsidRDefault="00263542" w:rsidP="00263542">
            <w:r>
              <w:t>Impact and Influence:</w:t>
            </w:r>
          </w:p>
          <w:p w:rsidR="00832E56" w:rsidRPr="000F3AE7" w:rsidRDefault="005D7A76" w:rsidP="00832E56">
            <w:pPr>
              <w:pStyle w:val="Levelbullet"/>
              <w:numPr>
                <w:ilvl w:val="0"/>
                <w:numId w:val="18"/>
              </w:numPr>
              <w:spacing w:before="0" w:after="0"/>
              <w:rPr>
                <w:rFonts w:ascii="Times New Roman" w:hAnsi="Times New Roman"/>
                <w:sz w:val="24"/>
                <w:szCs w:val="24"/>
              </w:rPr>
            </w:pPr>
            <w:r>
              <w:rPr>
                <w:rFonts w:ascii="Times New Roman" w:hAnsi="Times New Roman"/>
                <w:sz w:val="24"/>
                <w:szCs w:val="24"/>
              </w:rPr>
              <w:t>Appropriately understands and uses the internal dynamics of groups to facilitate acceptance of ideas and changes</w:t>
            </w:r>
            <w:r w:rsidR="00832E56" w:rsidRPr="000F3AE7">
              <w:rPr>
                <w:rFonts w:ascii="Times New Roman" w:hAnsi="Times New Roman"/>
                <w:sz w:val="24"/>
                <w:szCs w:val="24"/>
              </w:rPr>
              <w:t>.</w:t>
            </w:r>
          </w:p>
          <w:p w:rsidR="00263542" w:rsidRPr="00832E56" w:rsidRDefault="00832E56" w:rsidP="00832E56">
            <w:pPr>
              <w:pStyle w:val="Levelbullet"/>
              <w:numPr>
                <w:ilvl w:val="0"/>
                <w:numId w:val="18"/>
              </w:numPr>
              <w:spacing w:before="0" w:after="0"/>
              <w:rPr>
                <w:rFonts w:ascii="Times New Roman" w:hAnsi="Times New Roman"/>
                <w:sz w:val="24"/>
                <w:szCs w:val="24"/>
              </w:rPr>
            </w:pPr>
            <w:r w:rsidRPr="00433E76">
              <w:rPr>
                <w:rFonts w:ascii="Times New Roman" w:hAnsi="Times New Roman"/>
                <w:sz w:val="24"/>
                <w:szCs w:val="24"/>
              </w:rPr>
              <w:t xml:space="preserve">Maintains a positive outlook and constructive attitude when faced with </w:t>
            </w:r>
            <w:r>
              <w:rPr>
                <w:rFonts w:ascii="Times New Roman" w:hAnsi="Times New Roman"/>
                <w:sz w:val="24"/>
                <w:szCs w:val="24"/>
              </w:rPr>
              <w:t>opposition.</w:t>
            </w:r>
          </w:p>
        </w:tc>
      </w:tr>
      <w:tr w:rsidR="00263542" w:rsidTr="009A672B">
        <w:trPr>
          <w:trHeight w:hRule="exact" w:val="1702"/>
        </w:trPr>
        <w:tc>
          <w:tcPr>
            <w:tcW w:w="9360" w:type="dxa"/>
          </w:tcPr>
          <w:p w:rsidR="00263542" w:rsidRDefault="00263542" w:rsidP="00263542">
            <w:r>
              <w:t>Judgement/Analytical thinking:</w:t>
            </w:r>
          </w:p>
          <w:p w:rsidR="005D7A76" w:rsidRDefault="005D7A76" w:rsidP="00F44038">
            <w:pPr>
              <w:numPr>
                <w:ilvl w:val="0"/>
                <w:numId w:val="18"/>
              </w:numPr>
              <w:jc w:val="both"/>
              <w:rPr>
                <w:szCs w:val="24"/>
              </w:rPr>
            </w:pPr>
            <w:r>
              <w:rPr>
                <w:szCs w:val="24"/>
              </w:rPr>
              <w:t>Ensures contingency plans exist for problems and situations that might occur</w:t>
            </w:r>
          </w:p>
          <w:p w:rsidR="005D7A76" w:rsidRDefault="005D7A76" w:rsidP="00F44038">
            <w:pPr>
              <w:numPr>
                <w:ilvl w:val="0"/>
                <w:numId w:val="18"/>
              </w:numPr>
              <w:jc w:val="both"/>
              <w:rPr>
                <w:szCs w:val="24"/>
              </w:rPr>
            </w:pPr>
            <w:r>
              <w:rPr>
                <w:szCs w:val="24"/>
              </w:rPr>
              <w:t>Correctly analyses evolving circumstances and takes corrective action to meet deadlines.</w:t>
            </w:r>
          </w:p>
          <w:p w:rsidR="005D7A76" w:rsidRDefault="005D7A76" w:rsidP="00F44038">
            <w:pPr>
              <w:numPr>
                <w:ilvl w:val="0"/>
                <w:numId w:val="18"/>
              </w:numPr>
              <w:jc w:val="both"/>
              <w:rPr>
                <w:szCs w:val="24"/>
              </w:rPr>
            </w:pPr>
            <w:r>
              <w:rPr>
                <w:szCs w:val="24"/>
              </w:rPr>
              <w:t xml:space="preserve">Actively seeks </w:t>
            </w:r>
            <w:r w:rsidR="009A672B">
              <w:rPr>
                <w:szCs w:val="24"/>
              </w:rPr>
              <w:t>opportunities</w:t>
            </w:r>
            <w:r>
              <w:rPr>
                <w:szCs w:val="24"/>
              </w:rPr>
              <w:t xml:space="preserve"> to try out new experiences and/or approaches</w:t>
            </w:r>
          </w:p>
          <w:p w:rsidR="00263542" w:rsidRPr="00F44038" w:rsidRDefault="009A672B" w:rsidP="00F44038">
            <w:pPr>
              <w:numPr>
                <w:ilvl w:val="0"/>
                <w:numId w:val="18"/>
              </w:numPr>
              <w:jc w:val="both"/>
              <w:rPr>
                <w:szCs w:val="24"/>
              </w:rPr>
            </w:pPr>
            <w:r>
              <w:rPr>
                <w:szCs w:val="24"/>
              </w:rPr>
              <w:t>Develops creative solutions for issues that may arise</w:t>
            </w:r>
            <w:r w:rsidR="00F44038" w:rsidRPr="00772658">
              <w:rPr>
                <w:szCs w:val="24"/>
              </w:rPr>
              <w:t>.</w:t>
            </w:r>
          </w:p>
        </w:tc>
      </w:tr>
      <w:tr w:rsidR="00263542" w:rsidTr="009A672B">
        <w:trPr>
          <w:trHeight w:hRule="exact" w:val="2407"/>
        </w:trPr>
        <w:tc>
          <w:tcPr>
            <w:tcW w:w="9360" w:type="dxa"/>
          </w:tcPr>
          <w:p w:rsidR="00263542" w:rsidRDefault="00263542" w:rsidP="00263542">
            <w:pPr>
              <w:rPr>
                <w:szCs w:val="24"/>
              </w:rPr>
            </w:pPr>
            <w:r>
              <w:rPr>
                <w:szCs w:val="24"/>
              </w:rPr>
              <w:t>Partnering and Relationship Building:</w:t>
            </w:r>
          </w:p>
          <w:p w:rsidR="009B320C" w:rsidRDefault="009A672B" w:rsidP="009B320C">
            <w:pPr>
              <w:numPr>
                <w:ilvl w:val="0"/>
                <w:numId w:val="37"/>
              </w:numPr>
              <w:rPr>
                <w:szCs w:val="24"/>
              </w:rPr>
            </w:pPr>
            <w:r>
              <w:rPr>
                <w:szCs w:val="24"/>
              </w:rPr>
              <w:t>Develops collaborative relations and works with others for the common good</w:t>
            </w:r>
          </w:p>
          <w:p w:rsidR="009A672B" w:rsidRDefault="009A672B" w:rsidP="009B320C">
            <w:pPr>
              <w:numPr>
                <w:ilvl w:val="0"/>
                <w:numId w:val="37"/>
              </w:numPr>
              <w:rPr>
                <w:szCs w:val="24"/>
              </w:rPr>
            </w:pPr>
            <w:r>
              <w:rPr>
                <w:szCs w:val="24"/>
              </w:rPr>
              <w:t>Actively uses his or her network to identify opportunities, gather intelligence, or seek input to specific problems</w:t>
            </w:r>
          </w:p>
          <w:p w:rsidR="009B320C" w:rsidRPr="00DB03AA" w:rsidRDefault="009B320C" w:rsidP="009B320C">
            <w:pPr>
              <w:pStyle w:val="Levelbullet"/>
              <w:numPr>
                <w:ilvl w:val="0"/>
                <w:numId w:val="37"/>
              </w:numPr>
              <w:spacing w:before="0" w:after="0"/>
              <w:rPr>
                <w:rFonts w:ascii="Times New Roman" w:hAnsi="Times New Roman"/>
                <w:sz w:val="24"/>
                <w:szCs w:val="24"/>
              </w:rPr>
            </w:pPr>
            <w:r w:rsidRPr="00DB03AA">
              <w:rPr>
                <w:rFonts w:ascii="Times New Roman" w:hAnsi="Times New Roman"/>
                <w:sz w:val="24"/>
                <w:szCs w:val="24"/>
              </w:rPr>
              <w:t xml:space="preserve">Builds effective work relationships through positive communication and outreach.    </w:t>
            </w:r>
          </w:p>
          <w:p w:rsidR="009B320C" w:rsidRPr="00772658" w:rsidRDefault="009B320C" w:rsidP="009B320C">
            <w:pPr>
              <w:pStyle w:val="Levelbullet"/>
              <w:numPr>
                <w:ilvl w:val="0"/>
                <w:numId w:val="37"/>
              </w:numPr>
              <w:spacing w:before="0" w:after="0"/>
              <w:rPr>
                <w:rFonts w:ascii="Times New Roman" w:hAnsi="Times New Roman"/>
                <w:sz w:val="24"/>
                <w:szCs w:val="24"/>
              </w:rPr>
            </w:pPr>
            <w:r>
              <w:rPr>
                <w:rFonts w:ascii="Times New Roman" w:hAnsi="Times New Roman"/>
                <w:sz w:val="24"/>
                <w:szCs w:val="24"/>
              </w:rPr>
              <w:t>Actively c</w:t>
            </w:r>
            <w:r w:rsidRPr="00772658">
              <w:rPr>
                <w:rFonts w:ascii="Times New Roman" w:hAnsi="Times New Roman"/>
                <w:sz w:val="24"/>
                <w:szCs w:val="24"/>
              </w:rPr>
              <w:t xml:space="preserve">ultivates </w:t>
            </w:r>
            <w:r>
              <w:rPr>
                <w:rFonts w:ascii="Times New Roman" w:hAnsi="Times New Roman"/>
                <w:sz w:val="24"/>
                <w:szCs w:val="24"/>
              </w:rPr>
              <w:t>strong</w:t>
            </w:r>
            <w:r w:rsidRPr="00772658">
              <w:rPr>
                <w:rFonts w:ascii="Times New Roman" w:hAnsi="Times New Roman"/>
                <w:sz w:val="24"/>
                <w:szCs w:val="24"/>
              </w:rPr>
              <w:t xml:space="preserve"> relationships with </w:t>
            </w:r>
            <w:r>
              <w:rPr>
                <w:rFonts w:ascii="Times New Roman" w:hAnsi="Times New Roman"/>
                <w:sz w:val="24"/>
                <w:szCs w:val="24"/>
              </w:rPr>
              <w:t xml:space="preserve">employees, </w:t>
            </w:r>
            <w:r w:rsidR="009A672B">
              <w:rPr>
                <w:rFonts w:ascii="Times New Roman" w:hAnsi="Times New Roman"/>
                <w:sz w:val="24"/>
                <w:szCs w:val="24"/>
              </w:rPr>
              <w:t>and related organizations</w:t>
            </w:r>
            <w:r w:rsidRPr="00772658">
              <w:rPr>
                <w:rFonts w:ascii="Times New Roman" w:hAnsi="Times New Roman"/>
                <w:sz w:val="24"/>
                <w:szCs w:val="24"/>
              </w:rPr>
              <w:t>.</w:t>
            </w:r>
          </w:p>
          <w:p w:rsidR="00263542" w:rsidRPr="009B320C" w:rsidRDefault="00263542" w:rsidP="009A672B">
            <w:pPr>
              <w:pStyle w:val="Levelbullet"/>
              <w:numPr>
                <w:ilvl w:val="0"/>
                <w:numId w:val="0"/>
              </w:numPr>
              <w:spacing w:before="0" w:after="0"/>
              <w:ind w:left="360"/>
              <w:rPr>
                <w:rFonts w:ascii="Times New Roman" w:hAnsi="Times New Roman"/>
                <w:sz w:val="24"/>
                <w:szCs w:val="24"/>
              </w:rPr>
            </w:pPr>
          </w:p>
        </w:tc>
      </w:tr>
      <w:tr w:rsidR="00263542" w:rsidTr="008B4186">
        <w:trPr>
          <w:trHeight w:hRule="exact" w:val="3260"/>
        </w:trPr>
        <w:tc>
          <w:tcPr>
            <w:tcW w:w="9360" w:type="dxa"/>
          </w:tcPr>
          <w:p w:rsidR="00263542" w:rsidRDefault="00263542" w:rsidP="00263542">
            <w:r>
              <w:lastRenderedPageBreak/>
              <w:t>Team Leadership:</w:t>
            </w:r>
          </w:p>
          <w:p w:rsidR="008B4186" w:rsidRDefault="008B4186" w:rsidP="008B4186">
            <w:pPr>
              <w:pStyle w:val="Levelbullet"/>
              <w:numPr>
                <w:ilvl w:val="0"/>
                <w:numId w:val="18"/>
              </w:numPr>
              <w:spacing w:before="0" w:after="0"/>
              <w:rPr>
                <w:rFonts w:ascii="Times New Roman" w:hAnsi="Times New Roman"/>
                <w:sz w:val="24"/>
                <w:szCs w:val="24"/>
              </w:rPr>
            </w:pPr>
            <w:r w:rsidRPr="00772658">
              <w:rPr>
                <w:rFonts w:ascii="Times New Roman" w:hAnsi="Times New Roman"/>
                <w:sz w:val="24"/>
                <w:szCs w:val="24"/>
              </w:rPr>
              <w:t xml:space="preserve">Makes sure </w:t>
            </w:r>
            <w:r>
              <w:rPr>
                <w:rFonts w:ascii="Times New Roman" w:hAnsi="Times New Roman"/>
                <w:sz w:val="24"/>
                <w:szCs w:val="24"/>
              </w:rPr>
              <w:t>employees have</w:t>
            </w:r>
            <w:r w:rsidRPr="00772658">
              <w:rPr>
                <w:rFonts w:ascii="Times New Roman" w:hAnsi="Times New Roman"/>
                <w:sz w:val="24"/>
                <w:szCs w:val="24"/>
              </w:rPr>
              <w:t xml:space="preserve"> the necessary </w:t>
            </w:r>
            <w:r>
              <w:rPr>
                <w:rFonts w:ascii="Times New Roman" w:hAnsi="Times New Roman"/>
                <w:sz w:val="24"/>
                <w:szCs w:val="24"/>
              </w:rPr>
              <w:t xml:space="preserve">tools, resources and </w:t>
            </w:r>
            <w:r w:rsidRPr="00772658">
              <w:rPr>
                <w:rFonts w:ascii="Times New Roman" w:hAnsi="Times New Roman"/>
                <w:sz w:val="24"/>
                <w:szCs w:val="24"/>
              </w:rPr>
              <w:t xml:space="preserve">information to </w:t>
            </w:r>
            <w:r>
              <w:rPr>
                <w:rFonts w:ascii="Times New Roman" w:hAnsi="Times New Roman"/>
                <w:sz w:val="24"/>
                <w:szCs w:val="24"/>
              </w:rPr>
              <w:t>do</w:t>
            </w:r>
            <w:r w:rsidRPr="00772658">
              <w:rPr>
                <w:rFonts w:ascii="Times New Roman" w:hAnsi="Times New Roman"/>
                <w:sz w:val="24"/>
                <w:szCs w:val="24"/>
              </w:rPr>
              <w:t xml:space="preserve"> their work.</w:t>
            </w:r>
          </w:p>
          <w:p w:rsidR="008B4186" w:rsidRDefault="008B4186" w:rsidP="008B4186">
            <w:pPr>
              <w:pStyle w:val="Levelbullet"/>
              <w:numPr>
                <w:ilvl w:val="0"/>
                <w:numId w:val="18"/>
              </w:numPr>
              <w:spacing w:before="0" w:after="0"/>
              <w:rPr>
                <w:rFonts w:ascii="Times New Roman" w:hAnsi="Times New Roman"/>
                <w:sz w:val="24"/>
                <w:szCs w:val="24"/>
              </w:rPr>
            </w:pPr>
            <w:r w:rsidRPr="004B242E">
              <w:rPr>
                <w:rFonts w:ascii="Times New Roman" w:hAnsi="Times New Roman"/>
                <w:sz w:val="24"/>
                <w:szCs w:val="24"/>
              </w:rPr>
              <w:t xml:space="preserve">Empowers </w:t>
            </w:r>
            <w:r>
              <w:rPr>
                <w:rFonts w:ascii="Times New Roman" w:hAnsi="Times New Roman"/>
                <w:sz w:val="24"/>
                <w:szCs w:val="24"/>
              </w:rPr>
              <w:t>employees</w:t>
            </w:r>
            <w:r w:rsidRPr="004B242E">
              <w:rPr>
                <w:rFonts w:ascii="Times New Roman" w:hAnsi="Times New Roman"/>
                <w:sz w:val="24"/>
                <w:szCs w:val="24"/>
              </w:rPr>
              <w:t xml:space="preserve">: </w:t>
            </w:r>
            <w:r>
              <w:rPr>
                <w:rFonts w:ascii="Times New Roman" w:hAnsi="Times New Roman"/>
                <w:sz w:val="24"/>
                <w:szCs w:val="24"/>
              </w:rPr>
              <w:t>a</w:t>
            </w:r>
            <w:r w:rsidRPr="004B242E">
              <w:rPr>
                <w:rFonts w:ascii="Times New Roman" w:hAnsi="Times New Roman"/>
                <w:sz w:val="24"/>
                <w:szCs w:val="24"/>
              </w:rPr>
              <w:t>ssig</w:t>
            </w:r>
            <w:r>
              <w:rPr>
                <w:rFonts w:ascii="Times New Roman" w:hAnsi="Times New Roman"/>
                <w:sz w:val="24"/>
                <w:szCs w:val="24"/>
              </w:rPr>
              <w:t>ns decision-making authority to</w:t>
            </w:r>
            <w:r w:rsidRPr="004B242E">
              <w:rPr>
                <w:rFonts w:ascii="Times New Roman" w:hAnsi="Times New Roman"/>
                <w:sz w:val="24"/>
                <w:szCs w:val="24"/>
              </w:rPr>
              <w:t xml:space="preserve"> those most responsible for the outcome.</w:t>
            </w:r>
          </w:p>
          <w:p w:rsidR="008B4186" w:rsidRPr="004B242E" w:rsidRDefault="008B4186" w:rsidP="008B4186">
            <w:pPr>
              <w:pStyle w:val="Levelbullet"/>
              <w:numPr>
                <w:ilvl w:val="0"/>
                <w:numId w:val="18"/>
              </w:numPr>
              <w:spacing w:before="0" w:after="0"/>
              <w:rPr>
                <w:rFonts w:ascii="Times New Roman" w:hAnsi="Times New Roman"/>
                <w:sz w:val="24"/>
                <w:szCs w:val="24"/>
              </w:rPr>
            </w:pPr>
            <w:r w:rsidRPr="004B242E">
              <w:rPr>
                <w:rFonts w:ascii="Times New Roman" w:hAnsi="Times New Roman"/>
                <w:sz w:val="24"/>
                <w:szCs w:val="24"/>
              </w:rPr>
              <w:t>Encourages employees to act autonomously</w:t>
            </w:r>
            <w:r>
              <w:rPr>
                <w:rFonts w:ascii="Times New Roman" w:hAnsi="Times New Roman"/>
                <w:sz w:val="24"/>
                <w:szCs w:val="24"/>
              </w:rPr>
              <w:t xml:space="preserve"> and </w:t>
            </w:r>
            <w:r w:rsidRPr="004B242E">
              <w:rPr>
                <w:rFonts w:ascii="Times New Roman" w:hAnsi="Times New Roman"/>
                <w:sz w:val="24"/>
                <w:szCs w:val="24"/>
              </w:rPr>
              <w:t>take calculated risks</w:t>
            </w:r>
            <w:r>
              <w:rPr>
                <w:rFonts w:ascii="Times New Roman" w:hAnsi="Times New Roman"/>
                <w:sz w:val="24"/>
                <w:szCs w:val="24"/>
              </w:rPr>
              <w:t>.</w:t>
            </w:r>
          </w:p>
          <w:p w:rsidR="008B4186" w:rsidRDefault="008B4186" w:rsidP="008B4186">
            <w:pPr>
              <w:pStyle w:val="Levelbullet"/>
              <w:numPr>
                <w:ilvl w:val="0"/>
                <w:numId w:val="18"/>
              </w:numPr>
              <w:spacing w:before="0" w:after="0"/>
              <w:rPr>
                <w:rFonts w:ascii="Times New Roman" w:hAnsi="Times New Roman"/>
                <w:sz w:val="24"/>
                <w:szCs w:val="24"/>
              </w:rPr>
            </w:pPr>
            <w:r w:rsidRPr="00E56B6E">
              <w:rPr>
                <w:rFonts w:ascii="Times New Roman" w:hAnsi="Times New Roman"/>
                <w:sz w:val="24"/>
                <w:szCs w:val="24"/>
              </w:rPr>
              <w:t xml:space="preserve">Plans and organizes </w:t>
            </w:r>
            <w:r>
              <w:rPr>
                <w:rFonts w:ascii="Times New Roman" w:hAnsi="Times New Roman"/>
                <w:sz w:val="24"/>
                <w:szCs w:val="24"/>
              </w:rPr>
              <w:t>the</w:t>
            </w:r>
            <w:r w:rsidRPr="00E56B6E">
              <w:rPr>
                <w:rFonts w:ascii="Times New Roman" w:hAnsi="Times New Roman"/>
                <w:sz w:val="24"/>
                <w:szCs w:val="24"/>
              </w:rPr>
              <w:t xml:space="preserve"> </w:t>
            </w:r>
            <w:r>
              <w:rPr>
                <w:rFonts w:ascii="Times New Roman" w:hAnsi="Times New Roman"/>
                <w:sz w:val="24"/>
                <w:szCs w:val="24"/>
              </w:rPr>
              <w:t>team’s</w:t>
            </w:r>
            <w:r w:rsidRPr="00E56B6E">
              <w:rPr>
                <w:rFonts w:ascii="Times New Roman" w:hAnsi="Times New Roman"/>
                <w:sz w:val="24"/>
                <w:szCs w:val="24"/>
              </w:rPr>
              <w:t xml:space="preserve"> </w:t>
            </w:r>
            <w:r>
              <w:rPr>
                <w:rFonts w:ascii="Times New Roman" w:hAnsi="Times New Roman"/>
                <w:sz w:val="24"/>
                <w:szCs w:val="24"/>
              </w:rPr>
              <w:t>work</w:t>
            </w:r>
            <w:r w:rsidRPr="00E56B6E">
              <w:rPr>
                <w:rFonts w:ascii="Times New Roman" w:hAnsi="Times New Roman"/>
                <w:sz w:val="24"/>
                <w:szCs w:val="24"/>
              </w:rPr>
              <w:t xml:space="preserve"> to improve delivery and performance.  </w:t>
            </w:r>
          </w:p>
          <w:p w:rsidR="008B4186" w:rsidRDefault="008B4186" w:rsidP="008B4186">
            <w:pPr>
              <w:pStyle w:val="Levelbullet"/>
              <w:numPr>
                <w:ilvl w:val="0"/>
                <w:numId w:val="18"/>
              </w:numPr>
              <w:spacing w:before="0" w:after="0"/>
              <w:rPr>
                <w:rFonts w:ascii="Times New Roman" w:hAnsi="Times New Roman"/>
                <w:sz w:val="24"/>
                <w:szCs w:val="24"/>
              </w:rPr>
            </w:pPr>
            <w:r w:rsidRPr="00F15303">
              <w:rPr>
                <w:rFonts w:ascii="Times New Roman" w:hAnsi="Times New Roman"/>
                <w:sz w:val="24"/>
                <w:szCs w:val="24"/>
              </w:rPr>
              <w:t xml:space="preserve">Works one-on-one with </w:t>
            </w:r>
            <w:r>
              <w:rPr>
                <w:rFonts w:ascii="Times New Roman" w:hAnsi="Times New Roman"/>
                <w:sz w:val="24"/>
                <w:szCs w:val="24"/>
              </w:rPr>
              <w:t>employees</w:t>
            </w:r>
            <w:r w:rsidRPr="00F15303">
              <w:rPr>
                <w:rFonts w:ascii="Times New Roman" w:hAnsi="Times New Roman"/>
                <w:sz w:val="24"/>
                <w:szCs w:val="24"/>
              </w:rPr>
              <w:t xml:space="preserve"> to better understand their strengths and cont</w:t>
            </w:r>
            <w:r>
              <w:rPr>
                <w:rFonts w:ascii="Times New Roman" w:hAnsi="Times New Roman"/>
                <w:sz w:val="24"/>
                <w:szCs w:val="24"/>
              </w:rPr>
              <w:t>ributions in their current role.</w:t>
            </w:r>
          </w:p>
          <w:p w:rsidR="00263542" w:rsidRDefault="00263542" w:rsidP="008B4186">
            <w:pPr>
              <w:ind w:left="360"/>
            </w:pPr>
          </w:p>
        </w:tc>
      </w:tr>
      <w:tr w:rsidR="00263542" w:rsidTr="001D5202">
        <w:trPr>
          <w:trHeight w:hRule="exact" w:val="4263"/>
        </w:trPr>
        <w:tc>
          <w:tcPr>
            <w:tcW w:w="9360" w:type="dxa"/>
          </w:tcPr>
          <w:p w:rsidR="00263542" w:rsidRDefault="00263542" w:rsidP="00263542">
            <w:r>
              <w:t>Inuit Qaujimajangit:</w:t>
            </w:r>
          </w:p>
          <w:p w:rsidR="001D5202" w:rsidRPr="007F6BA5" w:rsidRDefault="001D5202" w:rsidP="001D5202">
            <w:pPr>
              <w:pStyle w:val="Levelbullet"/>
              <w:numPr>
                <w:ilvl w:val="0"/>
                <w:numId w:val="18"/>
              </w:numPr>
              <w:spacing w:before="0" w:after="0"/>
              <w:rPr>
                <w:rFonts w:ascii="Times New Roman" w:hAnsi="Times New Roman"/>
                <w:sz w:val="24"/>
                <w:szCs w:val="24"/>
              </w:rPr>
            </w:pPr>
            <w:r w:rsidRPr="007F6BA5">
              <w:rPr>
                <w:rFonts w:ascii="Times New Roman" w:hAnsi="Times New Roman"/>
                <w:sz w:val="24"/>
                <w:szCs w:val="24"/>
              </w:rPr>
              <w:t>Creates a welcoming and positive environment for others.</w:t>
            </w:r>
          </w:p>
          <w:p w:rsidR="001D5202" w:rsidRPr="007F6BA5" w:rsidRDefault="001D5202" w:rsidP="001D5202">
            <w:pPr>
              <w:pStyle w:val="Levelbullet"/>
              <w:numPr>
                <w:ilvl w:val="0"/>
                <w:numId w:val="18"/>
              </w:numPr>
              <w:spacing w:before="0" w:after="0"/>
              <w:rPr>
                <w:rFonts w:ascii="Times New Roman" w:hAnsi="Times New Roman"/>
                <w:sz w:val="24"/>
                <w:szCs w:val="24"/>
              </w:rPr>
            </w:pPr>
            <w:r w:rsidRPr="007F6BA5">
              <w:rPr>
                <w:rFonts w:ascii="Times New Roman" w:hAnsi="Times New Roman"/>
                <w:sz w:val="24"/>
                <w:szCs w:val="24"/>
              </w:rPr>
              <w:t>Fosters good spirit by being open, welcoming and inclusive of new individuals.</w:t>
            </w:r>
          </w:p>
          <w:p w:rsidR="001D5202" w:rsidRPr="007F6BA5" w:rsidRDefault="001D5202" w:rsidP="001D5202">
            <w:pPr>
              <w:pStyle w:val="Levelbullet"/>
              <w:numPr>
                <w:ilvl w:val="0"/>
                <w:numId w:val="18"/>
              </w:numPr>
              <w:spacing w:before="0" w:after="0"/>
              <w:rPr>
                <w:rFonts w:ascii="Times New Roman" w:hAnsi="Times New Roman"/>
                <w:sz w:val="24"/>
                <w:szCs w:val="24"/>
              </w:rPr>
            </w:pPr>
            <w:r w:rsidRPr="007F6BA5">
              <w:rPr>
                <w:rFonts w:ascii="Times New Roman" w:hAnsi="Times New Roman"/>
                <w:sz w:val="24"/>
                <w:szCs w:val="24"/>
              </w:rPr>
              <w:t>Places the needs of the group or community above his or her own interest.</w:t>
            </w:r>
          </w:p>
          <w:p w:rsidR="001D5202" w:rsidRPr="007F6BA5" w:rsidRDefault="001D5202" w:rsidP="001D5202">
            <w:pPr>
              <w:pStyle w:val="Levelbullet"/>
              <w:numPr>
                <w:ilvl w:val="0"/>
                <w:numId w:val="18"/>
              </w:numPr>
              <w:spacing w:before="0" w:after="0"/>
              <w:rPr>
                <w:rFonts w:ascii="Times New Roman" w:hAnsi="Times New Roman"/>
                <w:sz w:val="24"/>
                <w:szCs w:val="24"/>
              </w:rPr>
            </w:pPr>
            <w:r w:rsidRPr="007F6BA5">
              <w:rPr>
                <w:rFonts w:ascii="Times New Roman" w:hAnsi="Times New Roman"/>
                <w:sz w:val="24"/>
                <w:szCs w:val="24"/>
              </w:rPr>
              <w:t>Promotes global connections between people through sharing in just and equitable ways.</w:t>
            </w:r>
          </w:p>
          <w:p w:rsidR="001D5202" w:rsidRPr="007F6BA5" w:rsidRDefault="001D5202" w:rsidP="001D5202">
            <w:pPr>
              <w:pStyle w:val="Levelbullet"/>
              <w:numPr>
                <w:ilvl w:val="0"/>
                <w:numId w:val="18"/>
              </w:numPr>
              <w:spacing w:before="0" w:after="0"/>
              <w:rPr>
                <w:rFonts w:ascii="Times New Roman" w:hAnsi="Times New Roman"/>
                <w:sz w:val="24"/>
                <w:szCs w:val="24"/>
              </w:rPr>
            </w:pPr>
            <w:r w:rsidRPr="007F6BA5">
              <w:rPr>
                <w:rFonts w:ascii="Times New Roman" w:hAnsi="Times New Roman"/>
                <w:sz w:val="24"/>
                <w:szCs w:val="24"/>
              </w:rPr>
              <w:t xml:space="preserve">Views local and global issues as being overlapping, interdependent and dynamic, and uses this information when making decisions. </w:t>
            </w:r>
          </w:p>
          <w:p w:rsidR="001D5202" w:rsidRPr="007F6BA5" w:rsidRDefault="001D5202" w:rsidP="001D5202">
            <w:pPr>
              <w:pStyle w:val="Levelbullet"/>
              <w:numPr>
                <w:ilvl w:val="0"/>
                <w:numId w:val="18"/>
              </w:numPr>
              <w:spacing w:before="0" w:after="0"/>
              <w:rPr>
                <w:rFonts w:ascii="Times New Roman" w:hAnsi="Times New Roman"/>
                <w:sz w:val="24"/>
                <w:szCs w:val="24"/>
              </w:rPr>
            </w:pPr>
            <w:r w:rsidRPr="007F6BA5">
              <w:rPr>
                <w:rFonts w:ascii="Times New Roman" w:hAnsi="Times New Roman"/>
                <w:sz w:val="24"/>
                <w:szCs w:val="24"/>
              </w:rPr>
              <w:t xml:space="preserve">Uses information and knowledge to improve society and the well-being of people around him or her. </w:t>
            </w:r>
          </w:p>
          <w:p w:rsidR="001D5202" w:rsidRPr="007F6BA5" w:rsidRDefault="001D5202" w:rsidP="001D5202">
            <w:pPr>
              <w:pStyle w:val="Levelbullet"/>
              <w:numPr>
                <w:ilvl w:val="0"/>
                <w:numId w:val="18"/>
              </w:numPr>
              <w:spacing w:before="0" w:after="0"/>
              <w:rPr>
                <w:rFonts w:ascii="Times New Roman" w:hAnsi="Times New Roman"/>
                <w:sz w:val="24"/>
                <w:szCs w:val="24"/>
              </w:rPr>
            </w:pPr>
            <w:r w:rsidRPr="007F6BA5">
              <w:rPr>
                <w:rFonts w:ascii="Times New Roman" w:hAnsi="Times New Roman"/>
                <w:sz w:val="24"/>
                <w:szCs w:val="24"/>
              </w:rPr>
              <w:t xml:space="preserve">Is resourceful and seeks solutions through creativity, adaptability, and flexibility. </w:t>
            </w:r>
          </w:p>
          <w:p w:rsidR="001D5202" w:rsidRPr="007F6BA5" w:rsidRDefault="001D5202" w:rsidP="001D5202">
            <w:pPr>
              <w:pStyle w:val="Levelbullet"/>
              <w:numPr>
                <w:ilvl w:val="0"/>
                <w:numId w:val="18"/>
              </w:numPr>
              <w:spacing w:before="0" w:after="0"/>
              <w:rPr>
                <w:rFonts w:ascii="Times New Roman" w:hAnsi="Times New Roman"/>
                <w:sz w:val="24"/>
                <w:szCs w:val="24"/>
              </w:rPr>
            </w:pPr>
            <w:r w:rsidRPr="007F6BA5">
              <w:rPr>
                <w:rFonts w:ascii="Times New Roman" w:hAnsi="Times New Roman"/>
                <w:sz w:val="24"/>
                <w:szCs w:val="24"/>
              </w:rPr>
              <w:t xml:space="preserve">Is flexible in responding to a rapidly changing world to improve the context in which Inuit live. </w:t>
            </w:r>
          </w:p>
          <w:p w:rsidR="00263542" w:rsidRDefault="001D5202" w:rsidP="001D5202">
            <w:pPr>
              <w:pStyle w:val="ListParagraph"/>
              <w:numPr>
                <w:ilvl w:val="0"/>
                <w:numId w:val="18"/>
              </w:numPr>
            </w:pPr>
            <w:r w:rsidRPr="007F6BA5">
              <w:rPr>
                <w:szCs w:val="24"/>
              </w:rPr>
              <w:t>Participates actively and enthusiastically in activities that help build the strength of the Inuit of Nunavut</w:t>
            </w:r>
          </w:p>
        </w:tc>
      </w:tr>
    </w:tbl>
    <w:p w:rsidR="00263542" w:rsidRPr="008F235B" w:rsidRDefault="00263542" w:rsidP="008F235B">
      <w:pPr>
        <w:jc w:val="center"/>
        <w:rPr>
          <w:b/>
          <w:i/>
        </w:rPr>
      </w:pPr>
    </w:p>
    <w:tbl>
      <w:tblPr>
        <w:tblW w:w="9360" w:type="dxa"/>
        <w:tblInd w:w="6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9360"/>
      </w:tblGrid>
      <w:tr w:rsidR="00C676AD" w:rsidTr="00A62C56">
        <w:trPr>
          <w:trHeight w:val="495"/>
        </w:trPr>
        <w:tc>
          <w:tcPr>
            <w:tcW w:w="9360" w:type="dxa"/>
            <w:tcBorders>
              <w:top w:val="double" w:sz="6" w:space="0" w:color="auto"/>
              <w:bottom w:val="single" w:sz="6" w:space="0" w:color="auto"/>
            </w:tcBorders>
            <w:shd w:val="pct20" w:color="auto" w:fill="auto"/>
          </w:tcPr>
          <w:p w:rsidR="00C676AD" w:rsidRDefault="000F44CE" w:rsidP="000F44CE">
            <w:pPr>
              <w:pStyle w:val="Heading3"/>
              <w:numPr>
                <w:ilvl w:val="0"/>
                <w:numId w:val="19"/>
              </w:numPr>
              <w:jc w:val="left"/>
            </w:pPr>
            <w:r>
              <w:t xml:space="preserve"> </w:t>
            </w:r>
            <w:r w:rsidR="00A62C56">
              <w:t>KNOWLEDGE, SKILLS AND ABILITIES</w:t>
            </w:r>
            <w:r w:rsidR="00960A4A">
              <w:t xml:space="preserve"> </w:t>
            </w:r>
            <w:r w:rsidR="00804905">
              <w:t>-</w:t>
            </w:r>
            <w:r w:rsidR="00960A4A">
              <w:t xml:space="preserve"> </w:t>
            </w:r>
            <w:r w:rsidR="00804905">
              <w:t>Managerial Know-How/Integration</w:t>
            </w:r>
            <w:r w:rsidR="00A92012">
              <w:t>; practical/technical work</w:t>
            </w:r>
            <w:r w:rsidR="00804905">
              <w:t xml:space="preserve"> and Human Relations/Communication Skills</w:t>
            </w:r>
          </w:p>
        </w:tc>
      </w:tr>
      <w:tr w:rsidR="00C676AD" w:rsidTr="00A62C56">
        <w:trPr>
          <w:trHeight w:val="403"/>
        </w:trPr>
        <w:tc>
          <w:tcPr>
            <w:tcW w:w="9360" w:type="dxa"/>
            <w:tcBorders>
              <w:top w:val="single" w:sz="6" w:space="0" w:color="auto"/>
            </w:tcBorders>
          </w:tcPr>
          <w:p w:rsidR="0030689C" w:rsidRPr="00ED03FA" w:rsidRDefault="0030689C" w:rsidP="0030689C">
            <w:pPr>
              <w:tabs>
                <w:tab w:val="left" w:pos="-1440"/>
              </w:tabs>
              <w:spacing w:line="233" w:lineRule="auto"/>
              <w:jc w:val="both"/>
              <w:rPr>
                <w:color w:val="FF0000"/>
              </w:rPr>
            </w:pPr>
          </w:p>
          <w:p w:rsidR="00C676AD" w:rsidRDefault="00C676AD" w:rsidP="00C676AD">
            <w:pPr>
              <w:pStyle w:val="ListParagraph"/>
              <w:numPr>
                <w:ilvl w:val="0"/>
                <w:numId w:val="8"/>
              </w:numPr>
              <w:tabs>
                <w:tab w:val="left" w:pos="-1440"/>
              </w:tabs>
              <w:spacing w:line="233" w:lineRule="auto"/>
              <w:jc w:val="both"/>
            </w:pPr>
            <w:r>
              <w:t>Good team player, self-motivated and directed;</w:t>
            </w:r>
          </w:p>
          <w:p w:rsidR="00C676AD" w:rsidRDefault="00C676AD" w:rsidP="00C676AD">
            <w:pPr>
              <w:pStyle w:val="ListParagraph"/>
              <w:numPr>
                <w:ilvl w:val="0"/>
                <w:numId w:val="8"/>
              </w:numPr>
              <w:tabs>
                <w:tab w:val="left" w:pos="-1440"/>
              </w:tabs>
              <w:spacing w:line="233" w:lineRule="auto"/>
              <w:jc w:val="both"/>
            </w:pPr>
            <w:r>
              <w:t>Good organizational skills;</w:t>
            </w:r>
          </w:p>
          <w:p w:rsidR="00C676AD" w:rsidRDefault="00C676AD" w:rsidP="00C676AD">
            <w:pPr>
              <w:pStyle w:val="ListParagraph"/>
              <w:numPr>
                <w:ilvl w:val="0"/>
                <w:numId w:val="8"/>
              </w:numPr>
              <w:tabs>
                <w:tab w:val="left" w:pos="-1440"/>
              </w:tabs>
              <w:spacing w:line="233" w:lineRule="auto"/>
              <w:jc w:val="both"/>
            </w:pPr>
            <w:r>
              <w:t>Effective oral and written communication skills;</w:t>
            </w:r>
          </w:p>
          <w:p w:rsidR="0030689C" w:rsidRDefault="0030689C" w:rsidP="00C676AD">
            <w:pPr>
              <w:pStyle w:val="ListParagraph"/>
              <w:numPr>
                <w:ilvl w:val="0"/>
                <w:numId w:val="8"/>
              </w:numPr>
              <w:tabs>
                <w:tab w:val="left" w:pos="-1440"/>
              </w:tabs>
              <w:spacing w:line="233" w:lineRule="auto"/>
              <w:jc w:val="both"/>
            </w:pPr>
            <w:r>
              <w:t>Good interpersonal skills</w:t>
            </w:r>
          </w:p>
          <w:p w:rsidR="0030689C" w:rsidRDefault="0030689C" w:rsidP="0030689C">
            <w:pPr>
              <w:pStyle w:val="ListParagraph"/>
              <w:numPr>
                <w:ilvl w:val="0"/>
                <w:numId w:val="8"/>
              </w:numPr>
              <w:tabs>
                <w:tab w:val="left" w:pos="-1440"/>
              </w:tabs>
              <w:spacing w:line="233" w:lineRule="auto"/>
              <w:jc w:val="both"/>
            </w:pPr>
            <w:r>
              <w:t>Ability to speak Inuktitut or inuinaqtun is an asset,</w:t>
            </w:r>
          </w:p>
          <w:p w:rsidR="0030689C" w:rsidRDefault="0030689C" w:rsidP="00724009">
            <w:pPr>
              <w:pStyle w:val="ListParagraph"/>
              <w:numPr>
                <w:ilvl w:val="0"/>
                <w:numId w:val="8"/>
              </w:numPr>
              <w:tabs>
                <w:tab w:val="left" w:pos="-1440"/>
              </w:tabs>
              <w:spacing w:line="233" w:lineRule="auto"/>
              <w:jc w:val="both"/>
            </w:pPr>
            <w:r>
              <w:t>Ability to analyze and interpret policy, legislation and regulation;</w:t>
            </w:r>
          </w:p>
          <w:p w:rsidR="00586DDD" w:rsidRDefault="00586DDD" w:rsidP="00C676AD">
            <w:pPr>
              <w:pStyle w:val="ListParagraph"/>
              <w:numPr>
                <w:ilvl w:val="0"/>
                <w:numId w:val="8"/>
              </w:numPr>
              <w:tabs>
                <w:tab w:val="left" w:pos="-1440"/>
              </w:tabs>
              <w:spacing w:line="233" w:lineRule="auto"/>
              <w:jc w:val="both"/>
            </w:pPr>
            <w:r>
              <w:t>Sensitive to local, political and cultural aspirations;</w:t>
            </w:r>
          </w:p>
          <w:p w:rsidR="009817A8" w:rsidRDefault="009817A8" w:rsidP="00C676AD">
            <w:pPr>
              <w:pStyle w:val="ListParagraph"/>
              <w:numPr>
                <w:ilvl w:val="0"/>
                <w:numId w:val="8"/>
              </w:numPr>
              <w:tabs>
                <w:tab w:val="left" w:pos="-1440"/>
              </w:tabs>
              <w:spacing w:line="233" w:lineRule="auto"/>
              <w:jc w:val="both"/>
            </w:pPr>
            <w:r>
              <w:t>Must have an accounting designation CPA, CA/CGA/CMA</w:t>
            </w:r>
          </w:p>
          <w:p w:rsidR="001A7F3D" w:rsidRDefault="00850276" w:rsidP="00C676AD">
            <w:pPr>
              <w:pStyle w:val="ListParagraph"/>
              <w:numPr>
                <w:ilvl w:val="0"/>
                <w:numId w:val="8"/>
              </w:numPr>
              <w:tabs>
                <w:tab w:val="left" w:pos="-1440"/>
              </w:tabs>
              <w:spacing w:line="233" w:lineRule="auto"/>
              <w:jc w:val="both"/>
            </w:pPr>
            <w:r>
              <w:t>A minimum of (5) years of senior accounting</w:t>
            </w:r>
            <w:r w:rsidR="001A7F3D">
              <w:t xml:space="preserve"> experience</w:t>
            </w:r>
            <w:r>
              <w:t xml:space="preserve"> preferably in a not-for profit organization</w:t>
            </w:r>
            <w:r w:rsidR="001A7F3D">
              <w:t>;</w:t>
            </w:r>
          </w:p>
          <w:p w:rsidR="00986F05" w:rsidRDefault="00986F05" w:rsidP="00986F05">
            <w:pPr>
              <w:pStyle w:val="ListParagraph"/>
              <w:numPr>
                <w:ilvl w:val="0"/>
                <w:numId w:val="8"/>
              </w:numPr>
              <w:tabs>
                <w:tab w:val="left" w:pos="-1440"/>
              </w:tabs>
              <w:spacing w:line="233" w:lineRule="auto"/>
              <w:jc w:val="both"/>
            </w:pPr>
            <w:r>
              <w:t>Be aware and understand the</w:t>
            </w:r>
            <w:r w:rsidR="00A92D28">
              <w:t xml:space="preserve"> procedures and policies relating to</w:t>
            </w:r>
            <w:r>
              <w:t xml:space="preserve"> </w:t>
            </w:r>
            <w:r w:rsidR="00A92D28">
              <w:t>(</w:t>
            </w:r>
            <w:r w:rsidR="009817A8">
              <w:t>i.e.</w:t>
            </w:r>
            <w:r w:rsidR="00A92D28">
              <w:t xml:space="preserve"> applicable </w:t>
            </w:r>
            <w:r>
              <w:t>Act</w:t>
            </w:r>
            <w:r w:rsidR="00A92D28">
              <w:t xml:space="preserve">s, policies, legislation: NTI, </w:t>
            </w:r>
            <w:r>
              <w:t>Federal or Te</w:t>
            </w:r>
            <w:r w:rsidR="00A92D28">
              <w:t>rritorial)</w:t>
            </w:r>
            <w:r>
              <w:t>;</w:t>
            </w:r>
          </w:p>
          <w:p w:rsidR="00B22D2C" w:rsidRDefault="00B22D2C" w:rsidP="00B22D2C">
            <w:pPr>
              <w:pStyle w:val="ListParagraph"/>
              <w:numPr>
                <w:ilvl w:val="0"/>
                <w:numId w:val="8"/>
              </w:numPr>
              <w:tabs>
                <w:tab w:val="left" w:pos="-1440"/>
              </w:tabs>
              <w:spacing w:line="233" w:lineRule="auto"/>
              <w:jc w:val="both"/>
            </w:pPr>
            <w:r>
              <w:t>Outstanding interpersonal, communication, team-building and organizational skills are essential,</w:t>
            </w:r>
          </w:p>
          <w:p w:rsidR="00724009" w:rsidRDefault="00724009" w:rsidP="009817A8">
            <w:pPr>
              <w:pStyle w:val="ListParagraph"/>
              <w:tabs>
                <w:tab w:val="left" w:pos="-1440"/>
              </w:tabs>
              <w:spacing w:line="233" w:lineRule="auto"/>
              <w:ind w:left="1740"/>
              <w:jc w:val="both"/>
            </w:pPr>
          </w:p>
        </w:tc>
      </w:tr>
    </w:tbl>
    <w:p w:rsidR="00D17987" w:rsidRDefault="00D17987" w:rsidP="00E36D68"/>
    <w:p w:rsidR="00B925CD" w:rsidRDefault="00B925CD" w:rsidP="00E36D68"/>
    <w:p w:rsidR="00B925CD" w:rsidRDefault="00B925CD" w:rsidP="00E36D68"/>
    <w:p w:rsidR="00B925CD" w:rsidRDefault="00B925CD" w:rsidP="00E36D68"/>
    <w:p w:rsidR="00B925CD" w:rsidRDefault="00B925CD" w:rsidP="00E36D68"/>
    <w:p w:rsidR="00B925CD" w:rsidRDefault="00B925CD" w:rsidP="00E36D68"/>
    <w:p w:rsidR="00B925CD" w:rsidRDefault="00B925CD" w:rsidP="00E36D68"/>
    <w:p w:rsidR="00B925CD" w:rsidRDefault="00B925CD" w:rsidP="00E36D68"/>
    <w:p w:rsidR="00B925CD" w:rsidRDefault="00B925CD" w:rsidP="00E36D68"/>
    <w:p w:rsidR="00B925CD" w:rsidRDefault="00B925CD" w:rsidP="00E36D68"/>
    <w:p w:rsidR="00B925CD" w:rsidRDefault="00B925CD" w:rsidP="00E36D68"/>
    <w:tbl>
      <w:tblPr>
        <w:tblW w:w="954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9540"/>
      </w:tblGrid>
      <w:tr w:rsidR="00B925CD" w:rsidTr="000A70C6">
        <w:trPr>
          <w:trHeight w:val="495"/>
        </w:trPr>
        <w:tc>
          <w:tcPr>
            <w:tcW w:w="9540" w:type="dxa"/>
            <w:tcBorders>
              <w:top w:val="double" w:sz="6" w:space="0" w:color="auto"/>
              <w:bottom w:val="single" w:sz="6" w:space="0" w:color="auto"/>
            </w:tcBorders>
            <w:shd w:val="pct20" w:color="auto" w:fill="auto"/>
          </w:tcPr>
          <w:p w:rsidR="00B925CD" w:rsidRDefault="00B925CD" w:rsidP="000A70C6">
            <w:pPr>
              <w:pStyle w:val="Heading3"/>
              <w:numPr>
                <w:ilvl w:val="0"/>
                <w:numId w:val="19"/>
              </w:numPr>
            </w:pPr>
            <w:r>
              <w:t>PROBLEM SOLVING, DECISION MAKING, KEY ISSUES AND THINKING CHALLENGES/ENVIRONMENT</w:t>
            </w:r>
          </w:p>
        </w:tc>
      </w:tr>
      <w:tr w:rsidR="00B925CD" w:rsidTr="000A70C6">
        <w:trPr>
          <w:trHeight w:val="403"/>
        </w:trPr>
        <w:tc>
          <w:tcPr>
            <w:tcW w:w="9540" w:type="dxa"/>
            <w:tcBorders>
              <w:top w:val="single" w:sz="6" w:space="0" w:color="auto"/>
            </w:tcBorders>
          </w:tcPr>
          <w:p w:rsidR="00B925CD" w:rsidRDefault="00B925CD" w:rsidP="000A70C6">
            <w:pPr>
              <w:pStyle w:val="ListParagraph"/>
              <w:tabs>
                <w:tab w:val="left" w:pos="-1440"/>
              </w:tabs>
              <w:spacing w:line="233" w:lineRule="auto"/>
              <w:ind w:left="123"/>
              <w:jc w:val="both"/>
            </w:pPr>
          </w:p>
          <w:p w:rsidR="00B925CD" w:rsidRDefault="00B925CD" w:rsidP="000A70C6">
            <w:pPr>
              <w:pStyle w:val="ListParagraph"/>
              <w:tabs>
                <w:tab w:val="left" w:pos="-1440"/>
              </w:tabs>
              <w:spacing w:line="233" w:lineRule="auto"/>
              <w:ind w:left="123"/>
              <w:jc w:val="both"/>
            </w:pPr>
            <w:r>
              <w:t>Incumbent requires knowledge of the NTI mission, vision and values; corporate and organizational culture; Human Resources Policy Manual, HR Management fundamentals (job descriptions/evaluations, recruitment and selection (behavior event interviewing techniques) relocations, HRIS (database/information management), performance management administration, ethical practices, employment legislation, payroll policies and procedures, employee relations, employee wellness,  professional development administration, occupational health and safety)</w:t>
            </w:r>
          </w:p>
          <w:p w:rsidR="00B925CD" w:rsidRDefault="00B925CD" w:rsidP="000A70C6">
            <w:pPr>
              <w:pStyle w:val="ListParagraph"/>
              <w:tabs>
                <w:tab w:val="left" w:pos="-1440"/>
              </w:tabs>
              <w:spacing w:line="233" w:lineRule="auto"/>
              <w:ind w:left="123"/>
              <w:jc w:val="both"/>
            </w:pPr>
          </w:p>
          <w:p w:rsidR="00B925CD" w:rsidRDefault="00B925CD" w:rsidP="000A70C6">
            <w:pPr>
              <w:pStyle w:val="ListParagraph"/>
              <w:tabs>
                <w:tab w:val="left" w:pos="-1440"/>
              </w:tabs>
              <w:spacing w:line="233" w:lineRule="auto"/>
              <w:ind w:left="123"/>
              <w:jc w:val="both"/>
            </w:pPr>
          </w:p>
          <w:p w:rsidR="00B925CD" w:rsidRDefault="00B925CD" w:rsidP="000A70C6">
            <w:pPr>
              <w:pStyle w:val="ListParagraph"/>
              <w:tabs>
                <w:tab w:val="left" w:pos="-1440"/>
              </w:tabs>
              <w:spacing w:line="233" w:lineRule="auto"/>
              <w:ind w:left="123"/>
              <w:jc w:val="both"/>
            </w:pPr>
          </w:p>
          <w:p w:rsidR="00B925CD" w:rsidRDefault="00B925CD" w:rsidP="000A70C6">
            <w:pPr>
              <w:pStyle w:val="ListParagraph"/>
              <w:tabs>
                <w:tab w:val="left" w:pos="-1440"/>
              </w:tabs>
              <w:spacing w:line="233" w:lineRule="auto"/>
              <w:ind w:left="123"/>
              <w:jc w:val="both"/>
            </w:pPr>
          </w:p>
        </w:tc>
      </w:tr>
    </w:tbl>
    <w:p w:rsidR="00B925CD" w:rsidRDefault="00B925CD" w:rsidP="00B925CD"/>
    <w:p w:rsidR="00B11030" w:rsidRDefault="00B11030" w:rsidP="00E36D68"/>
    <w:tbl>
      <w:tblPr>
        <w:tblW w:w="9360" w:type="dxa"/>
        <w:tblInd w:w="6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9360"/>
      </w:tblGrid>
      <w:tr w:rsidR="00B11030" w:rsidTr="00B11030">
        <w:trPr>
          <w:trHeight w:val="495"/>
        </w:trPr>
        <w:tc>
          <w:tcPr>
            <w:tcW w:w="9360" w:type="dxa"/>
            <w:tcBorders>
              <w:top w:val="double" w:sz="6" w:space="0" w:color="auto"/>
              <w:bottom w:val="single" w:sz="6" w:space="0" w:color="auto"/>
            </w:tcBorders>
            <w:shd w:val="pct20" w:color="auto" w:fill="auto"/>
          </w:tcPr>
          <w:p w:rsidR="00B11030" w:rsidRDefault="000F44CE" w:rsidP="000F44CE">
            <w:pPr>
              <w:pStyle w:val="Heading3"/>
              <w:numPr>
                <w:ilvl w:val="0"/>
                <w:numId w:val="19"/>
              </w:numPr>
              <w:jc w:val="left"/>
            </w:pPr>
            <w:r>
              <w:t xml:space="preserve"> </w:t>
            </w:r>
            <w:r w:rsidR="00EE1ABD">
              <w:t>WORKING CONDITIONS</w:t>
            </w:r>
          </w:p>
        </w:tc>
      </w:tr>
      <w:tr w:rsidR="00B11030" w:rsidTr="00B11030">
        <w:trPr>
          <w:trHeight w:val="403"/>
        </w:trPr>
        <w:tc>
          <w:tcPr>
            <w:tcW w:w="9360" w:type="dxa"/>
            <w:tcBorders>
              <w:top w:val="single" w:sz="6" w:space="0" w:color="auto"/>
              <w:bottom w:val="single" w:sz="6" w:space="0" w:color="auto"/>
            </w:tcBorders>
            <w:shd w:val="clear" w:color="auto" w:fill="D9D9D9" w:themeFill="background1" w:themeFillShade="D9"/>
          </w:tcPr>
          <w:p w:rsidR="00B11030" w:rsidRPr="00B11030" w:rsidRDefault="00B11030" w:rsidP="00B050A2">
            <w:pPr>
              <w:tabs>
                <w:tab w:val="left" w:pos="-720"/>
                <w:tab w:val="left" w:pos="0"/>
                <w:tab w:val="left" w:pos="720"/>
              </w:tabs>
              <w:rPr>
                <w:b/>
              </w:rPr>
            </w:pPr>
            <w:r w:rsidRPr="00EE1ABD">
              <w:rPr>
                <w:b/>
                <w:sz w:val="22"/>
              </w:rPr>
              <w:t xml:space="preserve">Physical Effort:  </w:t>
            </w:r>
            <w:r w:rsidR="00FE41E8" w:rsidRPr="00EE1ABD">
              <w:rPr>
                <w:i/>
                <w:sz w:val="22"/>
              </w:rPr>
              <w:t>The combination of intensity, duration, and frequency of physical activity such as standing, sitting,</w:t>
            </w:r>
            <w:r w:rsidR="00B050A2" w:rsidRPr="00EE1ABD">
              <w:rPr>
                <w:i/>
                <w:sz w:val="22"/>
              </w:rPr>
              <w:t xml:space="preserve"> </w:t>
            </w:r>
            <w:r w:rsidR="00FE41E8" w:rsidRPr="00EE1ABD">
              <w:rPr>
                <w:i/>
                <w:sz w:val="22"/>
              </w:rPr>
              <w:t xml:space="preserve">bending, lifting, </w:t>
            </w:r>
            <w:r w:rsidR="00B050A2" w:rsidRPr="00EE1ABD">
              <w:rPr>
                <w:i/>
                <w:sz w:val="22"/>
              </w:rPr>
              <w:t>and/or working in awkward or constrained physical positions.</w:t>
            </w:r>
          </w:p>
        </w:tc>
      </w:tr>
      <w:tr w:rsidR="00B11030" w:rsidTr="00B11030">
        <w:trPr>
          <w:trHeight w:val="403"/>
        </w:trPr>
        <w:tc>
          <w:tcPr>
            <w:tcW w:w="9360" w:type="dxa"/>
            <w:tcBorders>
              <w:top w:val="single" w:sz="6" w:space="0" w:color="auto"/>
              <w:bottom w:val="single" w:sz="6" w:space="0" w:color="auto"/>
            </w:tcBorders>
          </w:tcPr>
          <w:p w:rsidR="00FE41E8" w:rsidRPr="00FE41E8" w:rsidRDefault="009817A8" w:rsidP="00FE41E8">
            <w:pPr>
              <w:tabs>
                <w:tab w:val="left" w:pos="-720"/>
                <w:tab w:val="left" w:pos="0"/>
                <w:tab w:val="left" w:pos="720"/>
              </w:tabs>
              <w:rPr>
                <w:i/>
                <w:szCs w:val="24"/>
              </w:rPr>
            </w:pPr>
            <w:r>
              <w:rPr>
                <w:i/>
                <w:szCs w:val="24"/>
              </w:rPr>
              <w:t>While performing the duties of this position, the individual is frequently required to sit, communicate, reach and manipulate objects, tools or controls.  The position requires mobility. Manual dexterity and coordination are required over 50% of the work period while operating equipment such as computer keyboard, mouse, calculator and similar machines.</w:t>
            </w:r>
          </w:p>
          <w:p w:rsidR="00B11030" w:rsidRDefault="00B11030" w:rsidP="00B11030">
            <w:pPr>
              <w:pStyle w:val="ListParagraph"/>
              <w:tabs>
                <w:tab w:val="left" w:pos="-1440"/>
              </w:tabs>
              <w:spacing w:line="233" w:lineRule="auto"/>
              <w:ind w:left="123"/>
              <w:jc w:val="both"/>
            </w:pPr>
          </w:p>
        </w:tc>
      </w:tr>
      <w:tr w:rsidR="00B11030" w:rsidTr="00B11030">
        <w:trPr>
          <w:trHeight w:val="403"/>
        </w:trPr>
        <w:tc>
          <w:tcPr>
            <w:tcW w:w="9360" w:type="dxa"/>
            <w:tcBorders>
              <w:top w:val="single" w:sz="6" w:space="0" w:color="auto"/>
              <w:bottom w:val="single" w:sz="6" w:space="0" w:color="auto"/>
            </w:tcBorders>
            <w:shd w:val="clear" w:color="auto" w:fill="D9D9D9" w:themeFill="background1" w:themeFillShade="D9"/>
          </w:tcPr>
          <w:p w:rsidR="00B11030" w:rsidRPr="00B11030" w:rsidRDefault="00B11030" w:rsidP="00B050A2">
            <w:pPr>
              <w:pStyle w:val="ListParagraph"/>
              <w:tabs>
                <w:tab w:val="left" w:pos="-1440"/>
              </w:tabs>
              <w:spacing w:line="233" w:lineRule="auto"/>
              <w:ind w:left="123"/>
              <w:jc w:val="both"/>
              <w:rPr>
                <w:b/>
              </w:rPr>
            </w:pPr>
            <w:r w:rsidRPr="00EE1ABD">
              <w:rPr>
                <w:b/>
                <w:sz w:val="22"/>
              </w:rPr>
              <w:t xml:space="preserve">Physical Environment:  </w:t>
            </w:r>
            <w:r w:rsidR="00FE41E8" w:rsidRPr="00EE1ABD">
              <w:rPr>
                <w:i/>
                <w:sz w:val="22"/>
              </w:rPr>
              <w:t>The combination of intensity, duration and frequency of exposure to factors in the environment</w:t>
            </w:r>
            <w:r w:rsidR="00FE41E8" w:rsidRPr="00EE1ABD">
              <w:rPr>
                <w:b/>
                <w:sz w:val="22"/>
              </w:rPr>
              <w:t xml:space="preserve"> </w:t>
            </w:r>
            <w:r w:rsidR="00B050A2" w:rsidRPr="00EE1ABD">
              <w:rPr>
                <w:i/>
                <w:sz w:val="22"/>
              </w:rPr>
              <w:t>such as exposure to disagreeable conditions such as dust, noise, extreme heat or cold, and/or exposure to health or accidental hazards</w:t>
            </w:r>
            <w:r w:rsidR="00B050A2" w:rsidRPr="00EE1ABD">
              <w:rPr>
                <w:sz w:val="22"/>
              </w:rPr>
              <w:t>.</w:t>
            </w:r>
          </w:p>
        </w:tc>
      </w:tr>
      <w:tr w:rsidR="00B11030" w:rsidTr="00B11030">
        <w:trPr>
          <w:trHeight w:val="403"/>
        </w:trPr>
        <w:tc>
          <w:tcPr>
            <w:tcW w:w="9360" w:type="dxa"/>
            <w:tcBorders>
              <w:top w:val="single" w:sz="6" w:space="0" w:color="auto"/>
              <w:bottom w:val="single" w:sz="6" w:space="0" w:color="auto"/>
            </w:tcBorders>
          </w:tcPr>
          <w:p w:rsidR="00B11030" w:rsidRDefault="009817A8" w:rsidP="00B11030">
            <w:pPr>
              <w:pStyle w:val="ListParagraph"/>
              <w:tabs>
                <w:tab w:val="left" w:pos="-1440"/>
              </w:tabs>
              <w:spacing w:line="233" w:lineRule="auto"/>
              <w:ind w:left="123"/>
              <w:jc w:val="both"/>
            </w:pPr>
            <w:r>
              <w:lastRenderedPageBreak/>
              <w:t>Usual office working conditions.  The noise level in the work environment is typical of most office environments.  Travel may be required when Director of Finance is unavailable to do so.  Evening and weekend hours may be necessary at times to meet deadlines.</w:t>
            </w:r>
          </w:p>
          <w:p w:rsidR="00B11030" w:rsidRDefault="00B11030" w:rsidP="00B11030">
            <w:pPr>
              <w:tabs>
                <w:tab w:val="left" w:pos="-1440"/>
              </w:tabs>
              <w:spacing w:line="233" w:lineRule="auto"/>
              <w:ind w:left="123"/>
              <w:jc w:val="both"/>
            </w:pPr>
          </w:p>
        </w:tc>
      </w:tr>
      <w:tr w:rsidR="00B11030" w:rsidTr="00B11030">
        <w:trPr>
          <w:trHeight w:val="403"/>
        </w:trPr>
        <w:tc>
          <w:tcPr>
            <w:tcW w:w="9360" w:type="dxa"/>
            <w:tcBorders>
              <w:top w:val="single" w:sz="6" w:space="0" w:color="auto"/>
              <w:bottom w:val="single" w:sz="6" w:space="0" w:color="auto"/>
            </w:tcBorders>
            <w:shd w:val="clear" w:color="auto" w:fill="D9D9D9" w:themeFill="background1" w:themeFillShade="D9"/>
          </w:tcPr>
          <w:p w:rsidR="00B11030" w:rsidRPr="00B11030" w:rsidRDefault="00B11030" w:rsidP="00B050A2">
            <w:pPr>
              <w:pStyle w:val="ListParagraph"/>
              <w:tabs>
                <w:tab w:val="left" w:pos="-1440"/>
              </w:tabs>
              <w:spacing w:line="233" w:lineRule="auto"/>
              <w:ind w:left="123"/>
              <w:jc w:val="both"/>
              <w:rPr>
                <w:b/>
              </w:rPr>
            </w:pPr>
            <w:r w:rsidRPr="00EE1ABD">
              <w:rPr>
                <w:b/>
                <w:sz w:val="22"/>
              </w:rPr>
              <w:t xml:space="preserve">Sensory Attention:  </w:t>
            </w:r>
            <w:r w:rsidR="00B050A2" w:rsidRPr="00EE1ABD">
              <w:rPr>
                <w:i/>
                <w:sz w:val="22"/>
              </w:rPr>
              <w:t>The combination of intensity, duration, and frequency of concentration required such as sustained attention required for tasks such as analyzing complex documents, effecting repairs where precision is important, and/or intense listening.</w:t>
            </w:r>
          </w:p>
        </w:tc>
      </w:tr>
      <w:tr w:rsidR="00B11030" w:rsidTr="00B050A2">
        <w:trPr>
          <w:trHeight w:val="403"/>
        </w:trPr>
        <w:tc>
          <w:tcPr>
            <w:tcW w:w="9360" w:type="dxa"/>
            <w:tcBorders>
              <w:top w:val="single" w:sz="6" w:space="0" w:color="auto"/>
              <w:bottom w:val="single" w:sz="6" w:space="0" w:color="auto"/>
            </w:tcBorders>
          </w:tcPr>
          <w:p w:rsidR="00B11030" w:rsidRDefault="00E13A95" w:rsidP="00E13A95">
            <w:pPr>
              <w:tabs>
                <w:tab w:val="left" w:pos="-1440"/>
              </w:tabs>
              <w:spacing w:line="233" w:lineRule="auto"/>
              <w:jc w:val="both"/>
            </w:pPr>
            <w:r>
              <w:t xml:space="preserve">Work activates involve need to concentrate on a variety of sensory inputs for periods of time requiring close attention several times per day.  (spreadsheets, analyses) </w:t>
            </w:r>
          </w:p>
          <w:p w:rsidR="00B11030" w:rsidRDefault="00B11030" w:rsidP="00B11030">
            <w:pPr>
              <w:tabs>
                <w:tab w:val="left" w:pos="-1440"/>
              </w:tabs>
              <w:spacing w:line="233" w:lineRule="auto"/>
              <w:ind w:left="123"/>
              <w:jc w:val="both"/>
            </w:pPr>
          </w:p>
        </w:tc>
      </w:tr>
      <w:tr w:rsidR="00B050A2" w:rsidTr="00B050A2">
        <w:trPr>
          <w:trHeight w:val="403"/>
        </w:trPr>
        <w:tc>
          <w:tcPr>
            <w:tcW w:w="9360" w:type="dxa"/>
            <w:tcBorders>
              <w:top w:val="single" w:sz="6" w:space="0" w:color="auto"/>
              <w:bottom w:val="single" w:sz="6" w:space="0" w:color="auto"/>
            </w:tcBorders>
            <w:shd w:val="clear" w:color="auto" w:fill="D9D9D9" w:themeFill="background1" w:themeFillShade="D9"/>
          </w:tcPr>
          <w:p w:rsidR="00B050A2" w:rsidRDefault="00B050A2" w:rsidP="00B050A2">
            <w:pPr>
              <w:pStyle w:val="ListParagraph"/>
              <w:tabs>
                <w:tab w:val="left" w:pos="-1440"/>
              </w:tabs>
              <w:spacing w:line="233" w:lineRule="auto"/>
              <w:ind w:left="123"/>
              <w:jc w:val="both"/>
            </w:pPr>
            <w:r w:rsidRPr="00EE1ABD">
              <w:rPr>
                <w:b/>
                <w:sz w:val="22"/>
              </w:rPr>
              <w:t xml:space="preserve">Mental Stress:  </w:t>
            </w:r>
            <w:r w:rsidRPr="00EE1ABD">
              <w:rPr>
                <w:i/>
                <w:sz w:val="22"/>
              </w:rPr>
              <w:t>The combination of intensity, duration, and frequency of exposure to physical and environmental factors such as tight deadlines, competing pressures, unpleasant public or client contacts, and/or disruption of personal life due to work, or travel.</w:t>
            </w:r>
          </w:p>
        </w:tc>
      </w:tr>
      <w:tr w:rsidR="00B050A2" w:rsidTr="00B050A2">
        <w:trPr>
          <w:trHeight w:val="1110"/>
        </w:trPr>
        <w:tc>
          <w:tcPr>
            <w:tcW w:w="9360" w:type="dxa"/>
            <w:tcBorders>
              <w:top w:val="single" w:sz="6" w:space="0" w:color="auto"/>
            </w:tcBorders>
          </w:tcPr>
          <w:p w:rsidR="00B050A2" w:rsidRDefault="00E13A95" w:rsidP="00B11030">
            <w:pPr>
              <w:pStyle w:val="ListParagraph"/>
              <w:tabs>
                <w:tab w:val="left" w:pos="-1440"/>
              </w:tabs>
              <w:spacing w:line="233" w:lineRule="auto"/>
              <w:ind w:left="123"/>
              <w:jc w:val="both"/>
            </w:pPr>
            <w:r>
              <w:t xml:space="preserve">Mental stress is considerable with many deadlines, competing pressures, possible unpleasant interactions.  Job may interfere with personal life when long hours and some travel may occur.  </w:t>
            </w:r>
          </w:p>
        </w:tc>
      </w:tr>
    </w:tbl>
    <w:p w:rsidR="00B11030" w:rsidRDefault="00B11030" w:rsidP="00E36D68"/>
    <w:p w:rsidR="00B11030" w:rsidRDefault="00B11030" w:rsidP="00E36D68"/>
    <w:tbl>
      <w:tblPr>
        <w:tblW w:w="9360" w:type="dxa"/>
        <w:tblInd w:w="62" w:type="dxa"/>
        <w:tblLayout w:type="fixed"/>
        <w:tblCellMar>
          <w:left w:w="62" w:type="dxa"/>
          <w:right w:w="62" w:type="dxa"/>
        </w:tblCellMar>
        <w:tblLook w:val="0000" w:firstRow="0" w:lastRow="0" w:firstColumn="0" w:lastColumn="0" w:noHBand="0" w:noVBand="0"/>
      </w:tblPr>
      <w:tblGrid>
        <w:gridCol w:w="9360"/>
      </w:tblGrid>
      <w:tr w:rsidR="00A62C56" w:rsidRPr="0069535C" w:rsidTr="00EE1ABD">
        <w:trPr>
          <w:cantSplit/>
          <w:trHeight w:val="558"/>
        </w:trPr>
        <w:tc>
          <w:tcPr>
            <w:tcW w:w="9360" w:type="dxa"/>
            <w:tcBorders>
              <w:top w:val="double" w:sz="6" w:space="0" w:color="auto"/>
              <w:left w:val="double" w:sz="6" w:space="0" w:color="auto"/>
              <w:bottom w:val="single" w:sz="6" w:space="0" w:color="auto"/>
              <w:right w:val="double" w:sz="6" w:space="0" w:color="auto"/>
            </w:tcBorders>
            <w:shd w:val="pct20" w:color="auto" w:fill="auto"/>
          </w:tcPr>
          <w:p w:rsidR="00A62C56" w:rsidRPr="0069535C" w:rsidRDefault="00EE1ABD" w:rsidP="00EE1ABD">
            <w:pPr>
              <w:pStyle w:val="Heading3"/>
              <w:spacing w:line="360" w:lineRule="auto"/>
              <w:rPr>
                <w:szCs w:val="24"/>
              </w:rPr>
            </w:pPr>
            <w:r w:rsidRPr="0069535C">
              <w:rPr>
                <w:szCs w:val="24"/>
              </w:rPr>
              <w:t>CERTIFICATION</w:t>
            </w:r>
          </w:p>
        </w:tc>
      </w:tr>
      <w:tr w:rsidR="00A62C56" w:rsidRPr="0069535C" w:rsidTr="000757C2">
        <w:trPr>
          <w:trHeight w:val="403"/>
        </w:trPr>
        <w:tc>
          <w:tcPr>
            <w:tcW w:w="9360" w:type="dxa"/>
            <w:tcBorders>
              <w:top w:val="single" w:sz="6" w:space="0" w:color="auto"/>
              <w:left w:val="double" w:sz="6" w:space="0" w:color="auto"/>
              <w:bottom w:val="double" w:sz="6" w:space="0" w:color="auto"/>
              <w:right w:val="double" w:sz="6" w:space="0" w:color="auto"/>
            </w:tcBorders>
          </w:tcPr>
          <w:p w:rsidR="00A62C56" w:rsidRPr="0069535C" w:rsidRDefault="00A62C56" w:rsidP="000757C2">
            <w:pPr>
              <w:rPr>
                <w:szCs w:val="24"/>
              </w:rPr>
            </w:pPr>
          </w:p>
          <w:p w:rsidR="00A62C56" w:rsidRPr="0069535C" w:rsidRDefault="00A62C56" w:rsidP="000757C2">
            <w:pPr>
              <w:rPr>
                <w:szCs w:val="24"/>
              </w:rPr>
            </w:pPr>
            <w:r w:rsidRPr="0069535C">
              <w:rPr>
                <w:szCs w:val="24"/>
              </w:rPr>
              <w:t>__________________________             __________________________________</w:t>
            </w:r>
          </w:p>
          <w:p w:rsidR="00A62C56" w:rsidRPr="0069535C" w:rsidRDefault="00A62C56" w:rsidP="000757C2">
            <w:pPr>
              <w:rPr>
                <w:szCs w:val="24"/>
              </w:rPr>
            </w:pPr>
            <w:r w:rsidRPr="0069535C">
              <w:rPr>
                <w:szCs w:val="24"/>
              </w:rPr>
              <w:t xml:space="preserve">Employee Signature                    </w:t>
            </w:r>
            <w:r>
              <w:rPr>
                <w:szCs w:val="24"/>
              </w:rPr>
              <w:t xml:space="preserve">             Supervisor Title</w:t>
            </w:r>
          </w:p>
          <w:p w:rsidR="00A62C56" w:rsidRPr="0069535C" w:rsidRDefault="00A62C56" w:rsidP="000757C2">
            <w:pPr>
              <w:rPr>
                <w:szCs w:val="24"/>
              </w:rPr>
            </w:pPr>
          </w:p>
          <w:p w:rsidR="00A62C56" w:rsidRPr="0069535C" w:rsidRDefault="00A62C56" w:rsidP="000757C2">
            <w:pPr>
              <w:rPr>
                <w:szCs w:val="24"/>
              </w:rPr>
            </w:pPr>
            <w:r w:rsidRPr="0069535C">
              <w:rPr>
                <w:szCs w:val="24"/>
              </w:rPr>
              <w:t>__________________________             __________________________________</w:t>
            </w:r>
          </w:p>
          <w:p w:rsidR="00A62C56" w:rsidRPr="0069535C" w:rsidRDefault="00A62C56" w:rsidP="000757C2">
            <w:pPr>
              <w:rPr>
                <w:szCs w:val="24"/>
              </w:rPr>
            </w:pPr>
            <w:r w:rsidRPr="0069535C">
              <w:rPr>
                <w:szCs w:val="24"/>
              </w:rPr>
              <w:t xml:space="preserve">Employee Name (Print)              </w:t>
            </w:r>
            <w:r>
              <w:rPr>
                <w:szCs w:val="24"/>
              </w:rPr>
              <w:t xml:space="preserve">             Director of Human Resources</w:t>
            </w:r>
          </w:p>
          <w:p w:rsidR="00A62C56" w:rsidRPr="0069535C" w:rsidRDefault="00A62C56" w:rsidP="000757C2">
            <w:pPr>
              <w:rPr>
                <w:szCs w:val="24"/>
              </w:rPr>
            </w:pPr>
          </w:p>
          <w:p w:rsidR="00A62C56" w:rsidRPr="0069535C" w:rsidRDefault="00A62C56" w:rsidP="000757C2">
            <w:pPr>
              <w:rPr>
                <w:szCs w:val="24"/>
              </w:rPr>
            </w:pPr>
            <w:r w:rsidRPr="0069535C">
              <w:rPr>
                <w:szCs w:val="24"/>
              </w:rPr>
              <w:t>__________________________             __________________________________</w:t>
            </w:r>
          </w:p>
          <w:p w:rsidR="00A62C56" w:rsidRPr="0069535C" w:rsidRDefault="00A62C56" w:rsidP="000757C2">
            <w:pPr>
              <w:rPr>
                <w:szCs w:val="24"/>
              </w:rPr>
            </w:pPr>
            <w:r w:rsidRPr="0069535C">
              <w:rPr>
                <w:szCs w:val="24"/>
              </w:rPr>
              <w:t>Date                                                          Date</w:t>
            </w:r>
          </w:p>
          <w:p w:rsidR="00A62C56" w:rsidRPr="0069535C" w:rsidRDefault="00A62C56" w:rsidP="000757C2">
            <w:pPr>
              <w:rPr>
                <w:szCs w:val="24"/>
              </w:rPr>
            </w:pPr>
          </w:p>
          <w:p w:rsidR="00A62C56" w:rsidRPr="0069535C" w:rsidRDefault="00A62C56" w:rsidP="000757C2">
            <w:pPr>
              <w:rPr>
                <w:szCs w:val="24"/>
              </w:rPr>
            </w:pPr>
            <w:r w:rsidRPr="0069535C">
              <w:rPr>
                <w:szCs w:val="24"/>
              </w:rPr>
              <w:t>I certify that I have read and understand the responsibilities assigned to this position, and I certify that this is an accurate description of the responsibilities assigned to this position.</w:t>
            </w:r>
          </w:p>
          <w:p w:rsidR="00A62C56" w:rsidRPr="0069535C" w:rsidRDefault="00A62C56" w:rsidP="000757C2">
            <w:pPr>
              <w:rPr>
                <w:szCs w:val="24"/>
              </w:rPr>
            </w:pPr>
          </w:p>
        </w:tc>
      </w:tr>
    </w:tbl>
    <w:p w:rsidR="004B0289" w:rsidRDefault="004B0289" w:rsidP="00B646D0"/>
    <w:sectPr w:rsidR="004B0289" w:rsidSect="003B400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B22" w:rsidRDefault="00F02B22" w:rsidP="00F02B22">
      <w:r>
        <w:separator/>
      </w:r>
    </w:p>
  </w:endnote>
  <w:endnote w:type="continuationSeparator" w:id="0">
    <w:p w:rsidR="00F02B22" w:rsidRDefault="00F02B22" w:rsidP="00F0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B22" w:rsidRPr="00F02B22" w:rsidRDefault="00F02B22">
    <w:pPr>
      <w:pStyle w:val="Footer"/>
      <w:rPr>
        <w:lang w:val="en-CA"/>
      </w:rPr>
    </w:pPr>
    <w:r w:rsidRPr="00F02B22">
      <w:rPr>
        <w:color w:val="7F7F7F" w:themeColor="background1" w:themeShade="7F"/>
        <w:spacing w:val="60"/>
        <w:lang w:val="en-CA"/>
      </w:rPr>
      <w:t>Page</w:t>
    </w:r>
    <w:r w:rsidRPr="00F02B22">
      <w:rPr>
        <w:lang w:val="en-CA"/>
      </w:rPr>
      <w:t xml:space="preserve"> | </w:t>
    </w:r>
    <w:r w:rsidRPr="00F02B22">
      <w:rPr>
        <w:lang w:val="en-CA"/>
      </w:rPr>
      <w:fldChar w:fldCharType="begin"/>
    </w:r>
    <w:r w:rsidRPr="00F02B22">
      <w:rPr>
        <w:lang w:val="en-CA"/>
      </w:rPr>
      <w:instrText xml:space="preserve"> PAGE   \* MERGEFORMAT </w:instrText>
    </w:r>
    <w:r w:rsidRPr="00F02B22">
      <w:rPr>
        <w:lang w:val="en-CA"/>
      </w:rPr>
      <w:fldChar w:fldCharType="separate"/>
    </w:r>
    <w:r w:rsidR="00F0211B" w:rsidRPr="00F0211B">
      <w:rPr>
        <w:b/>
        <w:bCs/>
        <w:noProof/>
        <w:lang w:val="en-CA"/>
      </w:rPr>
      <w:t>5</w:t>
    </w:r>
    <w:r w:rsidRPr="00F02B22">
      <w:rPr>
        <w:b/>
        <w:bCs/>
        <w:noProof/>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B22" w:rsidRDefault="00F02B22" w:rsidP="00F02B22">
      <w:r>
        <w:separator/>
      </w:r>
    </w:p>
  </w:footnote>
  <w:footnote w:type="continuationSeparator" w:id="0">
    <w:p w:rsidR="00F02B22" w:rsidRDefault="00F02B22" w:rsidP="00F02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367"/>
    <w:multiLevelType w:val="hybridMultilevel"/>
    <w:tmpl w:val="9DA0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E70B4"/>
    <w:multiLevelType w:val="hybridMultilevel"/>
    <w:tmpl w:val="8B7EC236"/>
    <w:lvl w:ilvl="0" w:tplc="1009000F">
      <w:start w:val="1"/>
      <w:numFmt w:val="decimal"/>
      <w:lvlText w:val="%1."/>
      <w:lvlJc w:val="left"/>
      <w:pPr>
        <w:ind w:left="64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945B60"/>
    <w:multiLevelType w:val="hybridMultilevel"/>
    <w:tmpl w:val="8592CF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5D5D88"/>
    <w:multiLevelType w:val="hybridMultilevel"/>
    <w:tmpl w:val="042EA2C0"/>
    <w:lvl w:ilvl="0" w:tplc="06820308">
      <w:start w:val="1"/>
      <w:numFmt w:val="bullet"/>
      <w:lvlText w:val=""/>
      <w:lvlJc w:val="left"/>
      <w:pPr>
        <w:ind w:left="360" w:hanging="360"/>
      </w:pPr>
      <w:rPr>
        <w:rFonts w:ascii="Wingdings" w:hAnsi="Wingdings" w:hint="default"/>
        <w:color w:val="002060"/>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6E5238C"/>
    <w:multiLevelType w:val="hybridMultilevel"/>
    <w:tmpl w:val="CEA8B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303173"/>
    <w:multiLevelType w:val="hybridMultilevel"/>
    <w:tmpl w:val="664AB088"/>
    <w:lvl w:ilvl="0" w:tplc="10090015">
      <w:start w:val="2"/>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97215DA"/>
    <w:multiLevelType w:val="hybridMultilevel"/>
    <w:tmpl w:val="E8325B76"/>
    <w:lvl w:ilvl="0" w:tplc="06820308">
      <w:start w:val="1"/>
      <w:numFmt w:val="bullet"/>
      <w:lvlText w:val=""/>
      <w:lvlJc w:val="left"/>
      <w:pPr>
        <w:ind w:left="720" w:hanging="360"/>
      </w:pPr>
      <w:rPr>
        <w:rFonts w:ascii="Wingdings" w:hAnsi="Wingdings" w:hint="default"/>
        <w:color w:val="00206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E2C66"/>
    <w:multiLevelType w:val="hybridMultilevel"/>
    <w:tmpl w:val="A7CCE4DA"/>
    <w:lvl w:ilvl="0" w:tplc="10090015">
      <w:start w:val="2"/>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0B7764B"/>
    <w:multiLevelType w:val="hybridMultilevel"/>
    <w:tmpl w:val="E6CA91B6"/>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9" w15:restartNumberingAfterBreak="0">
    <w:nsid w:val="10DE4774"/>
    <w:multiLevelType w:val="hybridMultilevel"/>
    <w:tmpl w:val="EC9A705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181377F"/>
    <w:multiLevelType w:val="hybridMultilevel"/>
    <w:tmpl w:val="A936F8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29523FC"/>
    <w:multiLevelType w:val="hybridMultilevel"/>
    <w:tmpl w:val="F8A21D4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34C6EA6"/>
    <w:multiLevelType w:val="hybridMultilevel"/>
    <w:tmpl w:val="3292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287B14"/>
    <w:multiLevelType w:val="hybridMultilevel"/>
    <w:tmpl w:val="FA46D55E"/>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4" w15:restartNumberingAfterBreak="0">
    <w:nsid w:val="16206FFA"/>
    <w:multiLevelType w:val="hybridMultilevel"/>
    <w:tmpl w:val="0D7210D2"/>
    <w:lvl w:ilvl="0" w:tplc="06820308">
      <w:start w:val="1"/>
      <w:numFmt w:val="bullet"/>
      <w:lvlText w:val=""/>
      <w:lvlJc w:val="left"/>
      <w:pPr>
        <w:ind w:left="360" w:hanging="360"/>
      </w:pPr>
      <w:rPr>
        <w:rFonts w:ascii="Wingdings" w:hAnsi="Wingdings" w:hint="default"/>
        <w:color w:val="002060"/>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75543A4"/>
    <w:multiLevelType w:val="hybridMultilevel"/>
    <w:tmpl w:val="6CBE4A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8483B3F"/>
    <w:multiLevelType w:val="hybridMultilevel"/>
    <w:tmpl w:val="279C0BCE"/>
    <w:lvl w:ilvl="0" w:tplc="06820308">
      <w:start w:val="1"/>
      <w:numFmt w:val="bullet"/>
      <w:lvlText w:val=""/>
      <w:lvlJc w:val="left"/>
      <w:pPr>
        <w:ind w:left="360" w:hanging="360"/>
      </w:pPr>
      <w:rPr>
        <w:rFonts w:ascii="Wingdings" w:hAnsi="Wingdings" w:hint="default"/>
        <w:color w:val="002060"/>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7895C6F"/>
    <w:multiLevelType w:val="hybridMultilevel"/>
    <w:tmpl w:val="73A2AAD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7E96063"/>
    <w:multiLevelType w:val="hybridMultilevel"/>
    <w:tmpl w:val="42E23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690B8F"/>
    <w:multiLevelType w:val="hybridMultilevel"/>
    <w:tmpl w:val="722E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A0607"/>
    <w:multiLevelType w:val="hybridMultilevel"/>
    <w:tmpl w:val="B55E458E"/>
    <w:lvl w:ilvl="0" w:tplc="06820308">
      <w:start w:val="1"/>
      <w:numFmt w:val="bullet"/>
      <w:lvlText w:val=""/>
      <w:lvlJc w:val="left"/>
      <w:pPr>
        <w:ind w:left="360" w:hanging="360"/>
      </w:pPr>
      <w:rPr>
        <w:rFonts w:ascii="Wingdings" w:hAnsi="Wingdings" w:hint="default"/>
        <w:color w:val="002060"/>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9AB0D2C"/>
    <w:multiLevelType w:val="singleLevel"/>
    <w:tmpl w:val="EBFCD4D8"/>
    <w:lvl w:ilvl="0">
      <w:start w:val="1"/>
      <w:numFmt w:val="decimal"/>
      <w:pStyle w:val="Levelnumber"/>
      <w:lvlText w:val="%1."/>
      <w:lvlJc w:val="left"/>
      <w:pPr>
        <w:tabs>
          <w:tab w:val="num" w:pos="1260"/>
        </w:tabs>
        <w:ind w:left="1260" w:hanging="360"/>
      </w:pPr>
    </w:lvl>
  </w:abstractNum>
  <w:abstractNum w:abstractNumId="22" w15:restartNumberingAfterBreak="0">
    <w:nsid w:val="3BAC6990"/>
    <w:multiLevelType w:val="hybridMultilevel"/>
    <w:tmpl w:val="DD2A338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0D90D2D"/>
    <w:multiLevelType w:val="hybridMultilevel"/>
    <w:tmpl w:val="BA3636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6BC6EB5"/>
    <w:multiLevelType w:val="hybridMultilevel"/>
    <w:tmpl w:val="90AA3646"/>
    <w:lvl w:ilvl="0" w:tplc="B456D388">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E276202"/>
    <w:multiLevelType w:val="hybridMultilevel"/>
    <w:tmpl w:val="869A4E3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FCD2950"/>
    <w:multiLevelType w:val="singleLevel"/>
    <w:tmpl w:val="382A30AA"/>
    <w:lvl w:ilvl="0">
      <w:start w:val="1"/>
      <w:numFmt w:val="bullet"/>
      <w:pStyle w:val="Levelbullet"/>
      <w:lvlText w:val=""/>
      <w:lvlJc w:val="left"/>
      <w:pPr>
        <w:tabs>
          <w:tab w:val="num" w:pos="720"/>
        </w:tabs>
        <w:ind w:left="720" w:hanging="360"/>
      </w:pPr>
      <w:rPr>
        <w:rFonts w:ascii="Symbol" w:hAnsi="Symbol" w:hint="default"/>
        <w:sz w:val="20"/>
      </w:rPr>
    </w:lvl>
  </w:abstractNum>
  <w:abstractNum w:abstractNumId="27" w15:restartNumberingAfterBreak="0">
    <w:nsid w:val="58CE27A0"/>
    <w:multiLevelType w:val="hybridMultilevel"/>
    <w:tmpl w:val="A6C8DB2C"/>
    <w:lvl w:ilvl="0" w:tplc="06820308">
      <w:start w:val="1"/>
      <w:numFmt w:val="bullet"/>
      <w:lvlText w:val=""/>
      <w:lvlJc w:val="left"/>
      <w:pPr>
        <w:ind w:left="360" w:hanging="360"/>
      </w:pPr>
      <w:rPr>
        <w:rFonts w:ascii="Wingdings" w:hAnsi="Wingdings" w:hint="default"/>
        <w:color w:val="002060"/>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19861AC"/>
    <w:multiLevelType w:val="hybridMultilevel"/>
    <w:tmpl w:val="85D477AA"/>
    <w:lvl w:ilvl="0" w:tplc="0E24C8C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32304CE"/>
    <w:multiLevelType w:val="hybridMultilevel"/>
    <w:tmpl w:val="1832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A0DFB"/>
    <w:multiLevelType w:val="hybridMultilevel"/>
    <w:tmpl w:val="9976D2A2"/>
    <w:lvl w:ilvl="0" w:tplc="10090015">
      <w:start w:val="2"/>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CDF74B0"/>
    <w:multiLevelType w:val="hybridMultilevel"/>
    <w:tmpl w:val="EAF6840E"/>
    <w:lvl w:ilvl="0" w:tplc="10090015">
      <w:start w:val="2"/>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F56754B"/>
    <w:multiLevelType w:val="hybridMultilevel"/>
    <w:tmpl w:val="3914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9655CC"/>
    <w:multiLevelType w:val="hybridMultilevel"/>
    <w:tmpl w:val="7A70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1B3B1B"/>
    <w:multiLevelType w:val="hybridMultilevel"/>
    <w:tmpl w:val="98B628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43A184F"/>
    <w:multiLevelType w:val="hybridMultilevel"/>
    <w:tmpl w:val="9FF06B52"/>
    <w:lvl w:ilvl="0" w:tplc="06820308">
      <w:start w:val="1"/>
      <w:numFmt w:val="bullet"/>
      <w:lvlText w:val=""/>
      <w:lvlJc w:val="left"/>
      <w:pPr>
        <w:ind w:left="360" w:hanging="360"/>
      </w:pPr>
      <w:rPr>
        <w:rFonts w:ascii="Wingdings" w:hAnsi="Wingdings" w:hint="default"/>
        <w:color w:val="002060"/>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5547922"/>
    <w:multiLevelType w:val="hybridMultilevel"/>
    <w:tmpl w:val="37680B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32"/>
  </w:num>
  <w:num w:numId="3">
    <w:abstractNumId w:val="12"/>
  </w:num>
  <w:num w:numId="4">
    <w:abstractNumId w:val="33"/>
  </w:num>
  <w:num w:numId="5">
    <w:abstractNumId w:val="19"/>
  </w:num>
  <w:num w:numId="6">
    <w:abstractNumId w:val="18"/>
  </w:num>
  <w:num w:numId="7">
    <w:abstractNumId w:val="13"/>
  </w:num>
  <w:num w:numId="8">
    <w:abstractNumId w:val="8"/>
  </w:num>
  <w:num w:numId="9">
    <w:abstractNumId w:val="29"/>
  </w:num>
  <w:num w:numId="10">
    <w:abstractNumId w:val="36"/>
  </w:num>
  <w:num w:numId="11">
    <w:abstractNumId w:val="1"/>
  </w:num>
  <w:num w:numId="12">
    <w:abstractNumId w:val="10"/>
  </w:num>
  <w:num w:numId="13">
    <w:abstractNumId w:val="4"/>
  </w:num>
  <w:num w:numId="14">
    <w:abstractNumId w:val="34"/>
  </w:num>
  <w:num w:numId="15">
    <w:abstractNumId w:val="2"/>
  </w:num>
  <w:num w:numId="16">
    <w:abstractNumId w:val="15"/>
  </w:num>
  <w:num w:numId="17">
    <w:abstractNumId w:val="24"/>
  </w:num>
  <w:num w:numId="18">
    <w:abstractNumId w:val="23"/>
  </w:num>
  <w:num w:numId="19">
    <w:abstractNumId w:val="22"/>
  </w:num>
  <w:num w:numId="20">
    <w:abstractNumId w:val="21"/>
  </w:num>
  <w:num w:numId="21">
    <w:abstractNumId w:val="26"/>
  </w:num>
  <w:num w:numId="22">
    <w:abstractNumId w:val="6"/>
  </w:num>
  <w:num w:numId="23">
    <w:abstractNumId w:val="20"/>
  </w:num>
  <w:num w:numId="24">
    <w:abstractNumId w:val="27"/>
  </w:num>
  <w:num w:numId="25">
    <w:abstractNumId w:val="14"/>
  </w:num>
  <w:num w:numId="26">
    <w:abstractNumId w:val="16"/>
  </w:num>
  <w:num w:numId="27">
    <w:abstractNumId w:val="3"/>
  </w:num>
  <w:num w:numId="28">
    <w:abstractNumId w:val="35"/>
  </w:num>
  <w:num w:numId="29">
    <w:abstractNumId w:val="11"/>
  </w:num>
  <w:num w:numId="30">
    <w:abstractNumId w:val="28"/>
  </w:num>
  <w:num w:numId="31">
    <w:abstractNumId w:val="17"/>
  </w:num>
  <w:num w:numId="32">
    <w:abstractNumId w:val="30"/>
  </w:num>
  <w:num w:numId="33">
    <w:abstractNumId w:val="5"/>
  </w:num>
  <w:num w:numId="34">
    <w:abstractNumId w:val="7"/>
  </w:num>
  <w:num w:numId="35">
    <w:abstractNumId w:val="31"/>
  </w:num>
  <w:num w:numId="36">
    <w:abstractNumId w:val="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437"/>
    <w:rsid w:val="000C394C"/>
    <w:rsid w:val="000C6166"/>
    <w:rsid w:val="000F17FF"/>
    <w:rsid w:val="000F44CE"/>
    <w:rsid w:val="000F61A4"/>
    <w:rsid w:val="00101914"/>
    <w:rsid w:val="00103D5D"/>
    <w:rsid w:val="001219FA"/>
    <w:rsid w:val="001957DE"/>
    <w:rsid w:val="001A7F3D"/>
    <w:rsid w:val="001B7722"/>
    <w:rsid w:val="001C7D03"/>
    <w:rsid w:val="001D5202"/>
    <w:rsid w:val="001F33F1"/>
    <w:rsid w:val="001F7A66"/>
    <w:rsid w:val="00217059"/>
    <w:rsid w:val="0024102C"/>
    <w:rsid w:val="00243012"/>
    <w:rsid w:val="00257437"/>
    <w:rsid w:val="00263542"/>
    <w:rsid w:val="00272342"/>
    <w:rsid w:val="002A012E"/>
    <w:rsid w:val="002C23F4"/>
    <w:rsid w:val="002F77DE"/>
    <w:rsid w:val="00305725"/>
    <w:rsid w:val="0030689C"/>
    <w:rsid w:val="00340326"/>
    <w:rsid w:val="003432D4"/>
    <w:rsid w:val="0038036A"/>
    <w:rsid w:val="0038536C"/>
    <w:rsid w:val="003A0BB9"/>
    <w:rsid w:val="003A185B"/>
    <w:rsid w:val="003B400C"/>
    <w:rsid w:val="003C607B"/>
    <w:rsid w:val="003D3422"/>
    <w:rsid w:val="00426E80"/>
    <w:rsid w:val="00434085"/>
    <w:rsid w:val="00454E49"/>
    <w:rsid w:val="004973B5"/>
    <w:rsid w:val="004A771B"/>
    <w:rsid w:val="004B0289"/>
    <w:rsid w:val="004B086B"/>
    <w:rsid w:val="004C6E9D"/>
    <w:rsid w:val="00541607"/>
    <w:rsid w:val="00567F6E"/>
    <w:rsid w:val="00586DDD"/>
    <w:rsid w:val="005D7A76"/>
    <w:rsid w:val="00606AA4"/>
    <w:rsid w:val="00610242"/>
    <w:rsid w:val="00626BA5"/>
    <w:rsid w:val="00665CAB"/>
    <w:rsid w:val="00670F28"/>
    <w:rsid w:val="006D0E6F"/>
    <w:rsid w:val="006F16FB"/>
    <w:rsid w:val="006F1D4F"/>
    <w:rsid w:val="006F4A39"/>
    <w:rsid w:val="006F4CCE"/>
    <w:rsid w:val="00705EF7"/>
    <w:rsid w:val="00707535"/>
    <w:rsid w:val="00724009"/>
    <w:rsid w:val="00750706"/>
    <w:rsid w:val="00783075"/>
    <w:rsid w:val="00790D00"/>
    <w:rsid w:val="007C5392"/>
    <w:rsid w:val="007D4092"/>
    <w:rsid w:val="00803266"/>
    <w:rsid w:val="00804905"/>
    <w:rsid w:val="0081696B"/>
    <w:rsid w:val="008254F8"/>
    <w:rsid w:val="00832E56"/>
    <w:rsid w:val="0084397B"/>
    <w:rsid w:val="00847208"/>
    <w:rsid w:val="00850276"/>
    <w:rsid w:val="00860BDD"/>
    <w:rsid w:val="00870F7C"/>
    <w:rsid w:val="00890EFD"/>
    <w:rsid w:val="008B4186"/>
    <w:rsid w:val="008E3186"/>
    <w:rsid w:val="008E61C8"/>
    <w:rsid w:val="008F235B"/>
    <w:rsid w:val="00960A4A"/>
    <w:rsid w:val="009817A8"/>
    <w:rsid w:val="0098378D"/>
    <w:rsid w:val="0098695B"/>
    <w:rsid w:val="00986F05"/>
    <w:rsid w:val="009A672B"/>
    <w:rsid w:val="009B320C"/>
    <w:rsid w:val="00A061B4"/>
    <w:rsid w:val="00A62C56"/>
    <w:rsid w:val="00A77C52"/>
    <w:rsid w:val="00A92012"/>
    <w:rsid w:val="00A92D28"/>
    <w:rsid w:val="00AD2A5F"/>
    <w:rsid w:val="00AF11D1"/>
    <w:rsid w:val="00B031E2"/>
    <w:rsid w:val="00B050A2"/>
    <w:rsid w:val="00B11030"/>
    <w:rsid w:val="00B22D2C"/>
    <w:rsid w:val="00B27C07"/>
    <w:rsid w:val="00B3419A"/>
    <w:rsid w:val="00B60A12"/>
    <w:rsid w:val="00B646D0"/>
    <w:rsid w:val="00B765DD"/>
    <w:rsid w:val="00B925CD"/>
    <w:rsid w:val="00BB58CF"/>
    <w:rsid w:val="00BB7F9A"/>
    <w:rsid w:val="00BE4F4E"/>
    <w:rsid w:val="00BF2D12"/>
    <w:rsid w:val="00BF308B"/>
    <w:rsid w:val="00C03DCB"/>
    <w:rsid w:val="00C30466"/>
    <w:rsid w:val="00C53679"/>
    <w:rsid w:val="00C676AD"/>
    <w:rsid w:val="00C86614"/>
    <w:rsid w:val="00D17987"/>
    <w:rsid w:val="00D2014E"/>
    <w:rsid w:val="00D46707"/>
    <w:rsid w:val="00D50458"/>
    <w:rsid w:val="00D77998"/>
    <w:rsid w:val="00D84B4D"/>
    <w:rsid w:val="00DA3F98"/>
    <w:rsid w:val="00DD6212"/>
    <w:rsid w:val="00E13A95"/>
    <w:rsid w:val="00E36D68"/>
    <w:rsid w:val="00E63F51"/>
    <w:rsid w:val="00E70CBD"/>
    <w:rsid w:val="00E915D8"/>
    <w:rsid w:val="00EA4573"/>
    <w:rsid w:val="00EC1EF3"/>
    <w:rsid w:val="00ED03FA"/>
    <w:rsid w:val="00EE1ABD"/>
    <w:rsid w:val="00F0211B"/>
    <w:rsid w:val="00F02B22"/>
    <w:rsid w:val="00F44038"/>
    <w:rsid w:val="00FB3A45"/>
    <w:rsid w:val="00FC1248"/>
    <w:rsid w:val="00FC1287"/>
    <w:rsid w:val="00FC1B37"/>
    <w:rsid w:val="00FE41E8"/>
    <w:rsid w:val="00FE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609DE8C"/>
  <w15:docId w15:val="{72DC6D4A-7145-41EB-A2A3-51F05557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43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57437"/>
    <w:pPr>
      <w:widowControl w:val="0"/>
      <w:spacing w:after="60"/>
      <w:outlineLvl w:val="0"/>
    </w:pPr>
    <w:rPr>
      <w:rFonts w:ascii="Arial" w:hAnsi="Arial"/>
      <w:b/>
      <w:snapToGrid w:val="0"/>
      <w:sz w:val="28"/>
    </w:rPr>
  </w:style>
  <w:style w:type="paragraph" w:styleId="Heading3">
    <w:name w:val="heading 3"/>
    <w:basedOn w:val="Normal"/>
    <w:next w:val="Normal"/>
    <w:link w:val="Heading3Char"/>
    <w:qFormat/>
    <w:rsid w:val="00257437"/>
    <w:pPr>
      <w:keepNext/>
      <w:jc w:val="center"/>
      <w:outlineLvl w:val="2"/>
    </w:pPr>
    <w:rPr>
      <w:b/>
    </w:rPr>
  </w:style>
  <w:style w:type="paragraph" w:styleId="Heading4">
    <w:name w:val="heading 4"/>
    <w:basedOn w:val="Normal"/>
    <w:next w:val="Normal"/>
    <w:link w:val="Heading4Char"/>
    <w:qFormat/>
    <w:rsid w:val="00257437"/>
    <w:pPr>
      <w:keepNext/>
      <w:outlineLvl w:val="3"/>
    </w:pPr>
    <w:rPr>
      <w:b/>
    </w:rPr>
  </w:style>
  <w:style w:type="paragraph" w:styleId="Heading5">
    <w:name w:val="heading 5"/>
    <w:basedOn w:val="Normal"/>
    <w:next w:val="Normal"/>
    <w:link w:val="Heading5Char"/>
    <w:uiPriority w:val="9"/>
    <w:semiHidden/>
    <w:unhideWhenUsed/>
    <w:qFormat/>
    <w:rsid w:val="00BF2D1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7437"/>
    <w:rPr>
      <w:rFonts w:ascii="Arial" w:eastAsia="Times New Roman" w:hAnsi="Arial" w:cs="Times New Roman"/>
      <w:b/>
      <w:snapToGrid w:val="0"/>
      <w:sz w:val="28"/>
      <w:szCs w:val="20"/>
    </w:rPr>
  </w:style>
  <w:style w:type="character" w:customStyle="1" w:styleId="Heading3Char">
    <w:name w:val="Heading 3 Char"/>
    <w:basedOn w:val="DefaultParagraphFont"/>
    <w:link w:val="Heading3"/>
    <w:rsid w:val="00257437"/>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57437"/>
    <w:rPr>
      <w:rFonts w:ascii="Times New Roman" w:eastAsia="Times New Roman" w:hAnsi="Times New Roman" w:cs="Times New Roman"/>
      <w:b/>
      <w:sz w:val="24"/>
      <w:szCs w:val="20"/>
    </w:rPr>
  </w:style>
  <w:style w:type="paragraph" w:styleId="BodyText2">
    <w:name w:val="Body Text 2"/>
    <w:basedOn w:val="Normal"/>
    <w:link w:val="BodyText2Char"/>
    <w:rsid w:val="00257437"/>
    <w:pPr>
      <w:widowControl w:val="0"/>
      <w:spacing w:line="233" w:lineRule="auto"/>
      <w:jc w:val="both"/>
    </w:pPr>
    <w:rPr>
      <w:snapToGrid w:val="0"/>
      <w:lang w:val="en-GB"/>
    </w:rPr>
  </w:style>
  <w:style w:type="character" w:customStyle="1" w:styleId="BodyText2Char">
    <w:name w:val="Body Text 2 Char"/>
    <w:basedOn w:val="DefaultParagraphFont"/>
    <w:link w:val="BodyText2"/>
    <w:rsid w:val="00257437"/>
    <w:rPr>
      <w:rFonts w:ascii="Times New Roman" w:eastAsia="Times New Roman" w:hAnsi="Times New Roman" w:cs="Times New Roman"/>
      <w:snapToGrid w:val="0"/>
      <w:sz w:val="24"/>
      <w:szCs w:val="20"/>
      <w:lang w:val="en-GB"/>
    </w:rPr>
  </w:style>
  <w:style w:type="paragraph" w:styleId="Subtitle">
    <w:name w:val="Subtitle"/>
    <w:basedOn w:val="Normal"/>
    <w:link w:val="SubtitleChar"/>
    <w:qFormat/>
    <w:rsid w:val="00257437"/>
    <w:pPr>
      <w:jc w:val="center"/>
    </w:pPr>
    <w:rPr>
      <w:b/>
    </w:rPr>
  </w:style>
  <w:style w:type="character" w:customStyle="1" w:styleId="SubtitleChar">
    <w:name w:val="Subtitle Char"/>
    <w:basedOn w:val="DefaultParagraphFont"/>
    <w:link w:val="Subtitle"/>
    <w:rsid w:val="00257437"/>
    <w:rPr>
      <w:rFonts w:ascii="Times New Roman" w:eastAsia="Times New Roman" w:hAnsi="Times New Roman" w:cs="Times New Roman"/>
      <w:b/>
      <w:sz w:val="24"/>
      <w:szCs w:val="20"/>
    </w:rPr>
  </w:style>
  <w:style w:type="paragraph" w:styleId="Header">
    <w:name w:val="header"/>
    <w:basedOn w:val="Normal"/>
    <w:link w:val="HeaderChar"/>
    <w:rsid w:val="00257437"/>
    <w:pPr>
      <w:widowControl w:val="0"/>
      <w:tabs>
        <w:tab w:val="left" w:pos="0"/>
        <w:tab w:val="center" w:pos="4320"/>
        <w:tab w:val="right" w:pos="8640"/>
      </w:tabs>
    </w:pPr>
    <w:rPr>
      <w:snapToGrid w:val="0"/>
    </w:rPr>
  </w:style>
  <w:style w:type="character" w:customStyle="1" w:styleId="HeaderChar">
    <w:name w:val="Header Char"/>
    <w:basedOn w:val="DefaultParagraphFont"/>
    <w:link w:val="Header"/>
    <w:rsid w:val="00257437"/>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257437"/>
    <w:pPr>
      <w:ind w:left="720"/>
      <w:contextualSpacing/>
    </w:pPr>
  </w:style>
  <w:style w:type="character" w:styleId="CommentReference">
    <w:name w:val="annotation reference"/>
    <w:basedOn w:val="DefaultParagraphFont"/>
    <w:semiHidden/>
    <w:rsid w:val="00C676AD"/>
    <w:rPr>
      <w:sz w:val="16"/>
      <w:szCs w:val="16"/>
    </w:rPr>
  </w:style>
  <w:style w:type="paragraph" w:styleId="CommentText">
    <w:name w:val="annotation text"/>
    <w:basedOn w:val="Normal"/>
    <w:link w:val="CommentTextChar"/>
    <w:semiHidden/>
    <w:rsid w:val="00C676AD"/>
    <w:rPr>
      <w:sz w:val="20"/>
    </w:rPr>
  </w:style>
  <w:style w:type="character" w:customStyle="1" w:styleId="CommentTextChar">
    <w:name w:val="Comment Text Char"/>
    <w:basedOn w:val="DefaultParagraphFont"/>
    <w:link w:val="CommentText"/>
    <w:semiHidden/>
    <w:rsid w:val="00C676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676AD"/>
    <w:rPr>
      <w:rFonts w:ascii="Tahoma" w:hAnsi="Tahoma" w:cs="Tahoma"/>
      <w:sz w:val="16"/>
      <w:szCs w:val="16"/>
    </w:rPr>
  </w:style>
  <w:style w:type="character" w:customStyle="1" w:styleId="BalloonTextChar">
    <w:name w:val="Balloon Text Char"/>
    <w:basedOn w:val="DefaultParagraphFont"/>
    <w:link w:val="BalloonText"/>
    <w:uiPriority w:val="99"/>
    <w:semiHidden/>
    <w:rsid w:val="00C676AD"/>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BF2D12"/>
    <w:rPr>
      <w:rFonts w:asciiTheme="majorHAnsi" w:eastAsiaTheme="majorEastAsia" w:hAnsiTheme="majorHAnsi" w:cstheme="majorBidi"/>
      <w:color w:val="243F60" w:themeColor="accent1" w:themeShade="7F"/>
      <w:sz w:val="24"/>
      <w:szCs w:val="20"/>
    </w:rPr>
  </w:style>
  <w:style w:type="table" w:styleId="TableGrid">
    <w:name w:val="Table Grid"/>
    <w:basedOn w:val="TableNormal"/>
    <w:uiPriority w:val="59"/>
    <w:rsid w:val="00B0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bullet">
    <w:name w:val="Level bullet"/>
    <w:basedOn w:val="Normal"/>
    <w:rsid w:val="00665CAB"/>
    <w:pPr>
      <w:numPr>
        <w:numId w:val="21"/>
      </w:numPr>
      <w:spacing w:before="20" w:after="20"/>
      <w:jc w:val="both"/>
    </w:pPr>
    <w:rPr>
      <w:rFonts w:ascii="Arial" w:hAnsi="Arial"/>
      <w:sz w:val="18"/>
      <w:lang w:val="en-CA"/>
    </w:rPr>
  </w:style>
  <w:style w:type="paragraph" w:customStyle="1" w:styleId="Levelnumber">
    <w:name w:val="Level number"/>
    <w:basedOn w:val="BodyText2"/>
    <w:uiPriority w:val="99"/>
    <w:rsid w:val="00665CAB"/>
    <w:pPr>
      <w:widowControl/>
      <w:numPr>
        <w:numId w:val="20"/>
      </w:numPr>
      <w:tabs>
        <w:tab w:val="clear" w:pos="1260"/>
        <w:tab w:val="num" w:pos="360"/>
      </w:tabs>
      <w:spacing w:before="180" w:line="240" w:lineRule="auto"/>
      <w:ind w:left="0" w:firstLine="0"/>
      <w:jc w:val="left"/>
    </w:pPr>
    <w:rPr>
      <w:rFonts w:ascii="Arial" w:hAnsi="Arial"/>
      <w:b/>
      <w:snapToGrid/>
      <w:lang w:val="en-CA"/>
    </w:rPr>
  </w:style>
  <w:style w:type="paragraph" w:customStyle="1" w:styleId="level1">
    <w:name w:val="_level1"/>
    <w:rsid w:val="00665C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0"/>
    </w:rPr>
  </w:style>
  <w:style w:type="paragraph" w:customStyle="1" w:styleId="BorderedHeadline">
    <w:name w:val="Bordered Headline"/>
    <w:basedOn w:val="Normal"/>
    <w:next w:val="Normal"/>
    <w:rsid w:val="00665CAB"/>
    <w:pPr>
      <w:pBdr>
        <w:top w:val="single" w:sz="4" w:space="1" w:color="203B71"/>
        <w:bottom w:val="single" w:sz="4" w:space="1" w:color="203B71"/>
      </w:pBdr>
    </w:pPr>
    <w:rPr>
      <w:rFonts w:ascii="Arial" w:hAnsi="Arial" w:cs="Arial"/>
      <w:color w:val="203B71"/>
      <w:sz w:val="32"/>
      <w:szCs w:val="32"/>
    </w:rPr>
  </w:style>
  <w:style w:type="paragraph" w:styleId="Footer">
    <w:name w:val="footer"/>
    <w:basedOn w:val="Normal"/>
    <w:link w:val="FooterChar"/>
    <w:uiPriority w:val="99"/>
    <w:unhideWhenUsed/>
    <w:rsid w:val="00F02B22"/>
    <w:pPr>
      <w:tabs>
        <w:tab w:val="center" w:pos="4680"/>
        <w:tab w:val="right" w:pos="9360"/>
      </w:tabs>
    </w:pPr>
  </w:style>
  <w:style w:type="character" w:customStyle="1" w:styleId="FooterChar">
    <w:name w:val="Footer Char"/>
    <w:basedOn w:val="DefaultParagraphFont"/>
    <w:link w:val="Footer"/>
    <w:uiPriority w:val="99"/>
    <w:rsid w:val="00F02B2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46FFB-8EFC-43BA-AA3F-165A2D3F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1537</Words>
  <Characters>8761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maliyak</dc:creator>
  <cp:lastModifiedBy>Verna Strickland</cp:lastModifiedBy>
  <cp:revision>2</cp:revision>
  <cp:lastPrinted>2016-01-18T22:25:00Z</cp:lastPrinted>
  <dcterms:created xsi:type="dcterms:W3CDTF">2018-01-15T19:39:00Z</dcterms:created>
  <dcterms:modified xsi:type="dcterms:W3CDTF">2018-01-15T19:39:00Z</dcterms:modified>
</cp:coreProperties>
</file>